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4EE0D" w14:textId="77777777" w:rsidR="00974254" w:rsidRDefault="00000000">
      <w:pPr>
        <w:spacing w:before="87"/>
        <w:ind w:left="1112"/>
        <w:outlineLvl w:val="0"/>
        <w:rPr>
          <w:rFonts w:ascii="Times New Roman" w:eastAsia="宋体" w:hAnsi="Times New Roman" w:cs="Times New Roman"/>
          <w:sz w:val="43"/>
          <w:szCs w:val="43"/>
          <w:lang w:eastAsia="zh-CN"/>
        </w:rPr>
      </w:pPr>
      <w:r>
        <w:rPr>
          <w:rFonts w:ascii="Times New Roman" w:eastAsia="宋体" w:hAnsi="Times New Roman" w:cs="Times New Roman"/>
          <w:b/>
          <w:bCs/>
          <w:spacing w:val="3"/>
          <w:sz w:val="43"/>
          <w:szCs w:val="43"/>
          <w:lang w:eastAsia="zh-CN"/>
        </w:rPr>
        <w:t>山东省科学技术进步奖提名公示</w:t>
      </w:r>
    </w:p>
    <w:p w14:paraId="115D3E5E" w14:textId="77777777" w:rsidR="00974254" w:rsidRDefault="00974254">
      <w:pPr>
        <w:rPr>
          <w:rFonts w:ascii="Times New Roman" w:hAnsi="Times New Roman" w:cs="Times New Roman"/>
          <w:lang w:eastAsia="zh-CN"/>
        </w:rPr>
      </w:pPr>
    </w:p>
    <w:p w14:paraId="412E673A" w14:textId="77777777" w:rsidR="00974254" w:rsidRDefault="00000000">
      <w:pPr>
        <w:spacing w:before="101" w:line="440" w:lineRule="exact"/>
        <w:ind w:left="667"/>
        <w:outlineLvl w:val="1"/>
        <w:rPr>
          <w:rFonts w:ascii="Times New Roman" w:eastAsia="黑体" w:hAnsi="Times New Roman" w:cs="Times New Roman"/>
          <w:sz w:val="32"/>
          <w:szCs w:val="32"/>
          <w:lang w:eastAsia="zh-CN"/>
        </w:rPr>
      </w:pPr>
      <w:r>
        <w:rPr>
          <w:rFonts w:ascii="Times New Roman" w:eastAsia="黑体" w:hAnsi="Times New Roman" w:cs="Times New Roman"/>
          <w:spacing w:val="7"/>
          <w:sz w:val="32"/>
          <w:szCs w:val="32"/>
          <w:lang w:eastAsia="zh-CN"/>
        </w:rPr>
        <w:t>一、项目名称</w:t>
      </w:r>
    </w:p>
    <w:p w14:paraId="2C3AF610" w14:textId="77777777" w:rsidR="00974254" w:rsidRDefault="00000000">
      <w:pPr>
        <w:pStyle w:val="a3"/>
        <w:spacing w:before="188" w:line="440" w:lineRule="exact"/>
        <w:ind w:left="24" w:right="11" w:firstLine="633"/>
        <w:jc w:val="both"/>
        <w:rPr>
          <w:rFonts w:ascii="Times New Roman" w:hAnsi="Times New Roman" w:cs="Times New Roman"/>
          <w:spacing w:val="9"/>
          <w:sz w:val="32"/>
          <w:szCs w:val="32"/>
          <w:lang w:eastAsia="zh-CN"/>
        </w:rPr>
      </w:pPr>
      <w:r>
        <w:rPr>
          <w:rFonts w:ascii="Times New Roman" w:hAnsi="Times New Roman" w:cs="Times New Roman"/>
          <w:spacing w:val="9"/>
          <w:sz w:val="32"/>
          <w:szCs w:val="32"/>
          <w:lang w:eastAsia="zh-CN"/>
        </w:rPr>
        <w:t>泰山区域山水林田湖草生态保护修复技术体系创新与应用</w:t>
      </w:r>
    </w:p>
    <w:p w14:paraId="6CFE7D0E" w14:textId="77777777" w:rsidR="00974254" w:rsidRDefault="00000000">
      <w:pPr>
        <w:spacing w:before="188" w:line="440" w:lineRule="exact"/>
        <w:ind w:left="667"/>
        <w:outlineLvl w:val="1"/>
        <w:rPr>
          <w:rFonts w:ascii="Times New Roman" w:eastAsia="黑体" w:hAnsi="Times New Roman" w:cs="Times New Roman"/>
          <w:sz w:val="32"/>
          <w:szCs w:val="32"/>
          <w:lang w:eastAsia="zh-CN"/>
        </w:rPr>
      </w:pPr>
      <w:r>
        <w:rPr>
          <w:rFonts w:ascii="Times New Roman" w:eastAsia="黑体" w:hAnsi="Times New Roman" w:cs="Times New Roman"/>
          <w:spacing w:val="8"/>
          <w:sz w:val="32"/>
          <w:szCs w:val="32"/>
          <w:lang w:eastAsia="zh-CN"/>
        </w:rPr>
        <w:t>二、提名者及提名意见</w:t>
      </w:r>
    </w:p>
    <w:p w14:paraId="7A107998" w14:textId="77777777" w:rsidR="00974254" w:rsidRDefault="00000000">
      <w:pPr>
        <w:pStyle w:val="a3"/>
        <w:spacing w:before="184" w:line="440" w:lineRule="exact"/>
        <w:ind w:left="659"/>
        <w:rPr>
          <w:rFonts w:ascii="Times New Roman" w:hAnsi="Times New Roman" w:cs="Times New Roman"/>
          <w:sz w:val="32"/>
          <w:szCs w:val="32"/>
          <w:lang w:eastAsia="zh-CN"/>
        </w:rPr>
      </w:pPr>
      <w:r>
        <w:rPr>
          <w:rFonts w:ascii="Times New Roman" w:hAnsi="Times New Roman" w:cs="Times New Roman"/>
          <w:b/>
          <w:bCs/>
          <w:spacing w:val="8"/>
          <w:sz w:val="32"/>
          <w:szCs w:val="32"/>
          <w:lang w:eastAsia="zh-CN"/>
        </w:rPr>
        <w:t>提名者：</w:t>
      </w:r>
      <w:r>
        <w:rPr>
          <w:rFonts w:ascii="Times New Roman" w:hAnsi="Times New Roman" w:cs="Times New Roman"/>
          <w:spacing w:val="8"/>
          <w:sz w:val="32"/>
          <w:szCs w:val="32"/>
          <w:lang w:eastAsia="zh-CN"/>
        </w:rPr>
        <w:t>泰安市科学技术局</w:t>
      </w:r>
    </w:p>
    <w:p w14:paraId="6515B1A1" w14:textId="77777777" w:rsidR="00974254" w:rsidRDefault="00000000">
      <w:pPr>
        <w:pStyle w:val="a3"/>
        <w:spacing w:before="185" w:line="440" w:lineRule="exact"/>
        <w:ind w:left="659"/>
        <w:rPr>
          <w:rFonts w:ascii="Times New Roman" w:hAnsi="Times New Roman" w:cs="Times New Roman"/>
          <w:sz w:val="32"/>
          <w:szCs w:val="32"/>
          <w:lang w:eastAsia="zh-CN"/>
        </w:rPr>
      </w:pPr>
      <w:r>
        <w:rPr>
          <w:rFonts w:ascii="Times New Roman" w:hAnsi="Times New Roman" w:cs="Times New Roman"/>
          <w:b/>
          <w:bCs/>
          <w:spacing w:val="3"/>
          <w:sz w:val="32"/>
          <w:szCs w:val="32"/>
          <w:lang w:eastAsia="zh-CN"/>
        </w:rPr>
        <w:t>提名意见：</w:t>
      </w:r>
    </w:p>
    <w:p w14:paraId="0C4C5F9C"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hint="eastAsia"/>
          <w:spacing w:val="9"/>
          <w:sz w:val="32"/>
          <w:szCs w:val="32"/>
          <w:lang w:eastAsia="zh-CN"/>
        </w:rPr>
        <w:t>我单位认真审阅了该项目提名书及其附件材料，确认全部材料真实有效，符合《山东省科学技术奖提名标准》要求。按照要求，我单位和项目完成单位均对该项目拟提名材料情况进行了公示，公示期间无异议。</w:t>
      </w:r>
    </w:p>
    <w:p w14:paraId="68FC8949"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hint="eastAsia"/>
          <w:spacing w:val="9"/>
          <w:sz w:val="32"/>
          <w:szCs w:val="32"/>
          <w:lang w:eastAsia="zh-CN"/>
        </w:rPr>
        <w:t>该项目立足黄河流域生态保护和高质量发展重大国家战略，依托泰山区域山水林田湖草生态保护修复国家试点工程，针对传统单要素治理碎片化、缺乏协同等瓶颈难题开展了深度产学研攻关，取得以下三大突出创新成果：</w:t>
      </w:r>
    </w:p>
    <w:p w14:paraId="3B2B9667"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spacing w:val="9"/>
          <w:sz w:val="32"/>
          <w:szCs w:val="32"/>
          <w:lang w:eastAsia="zh-CN"/>
        </w:rPr>
        <w:t>1.</w:t>
      </w:r>
      <w:r>
        <w:rPr>
          <w:rFonts w:ascii="Times New Roman" w:hAnsi="Times New Roman" w:cs="Times New Roman" w:hint="eastAsia"/>
          <w:spacing w:val="9"/>
          <w:sz w:val="32"/>
          <w:szCs w:val="32"/>
          <w:lang w:eastAsia="zh-CN"/>
        </w:rPr>
        <w:t>首创“识别</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规划</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治理</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评价</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监测”全链条关键技术体系。首创一体化多维探查网络实现生态要素高精度自动化分类技术；攻克了高陡岩面“草</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灌</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乔”立体复绿与平原采煤塌陷区生态重构难题；精准划定了岩溶地下水开采红线并建立调蓄模型，实现了链生灾害的流域化立体防控与受损生境的协同修复。</w:t>
      </w:r>
    </w:p>
    <w:p w14:paraId="1235C1F1"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spacing w:val="9"/>
          <w:sz w:val="32"/>
          <w:szCs w:val="32"/>
          <w:lang w:eastAsia="zh-CN"/>
        </w:rPr>
        <w:t>2.</w:t>
      </w:r>
      <w:r>
        <w:rPr>
          <w:rFonts w:ascii="Times New Roman" w:hAnsi="Times New Roman" w:cs="Times New Roman" w:hint="eastAsia"/>
          <w:spacing w:val="9"/>
          <w:sz w:val="32"/>
          <w:szCs w:val="32"/>
          <w:lang w:eastAsia="zh-CN"/>
        </w:rPr>
        <w:t>创立了多元场景定制化应用的“泰山”模式。探索出“政府引导、市场运作”的废弃矿山“一核多边”及采煤塌陷地分级分类治理模式，破解了巨额资金筹措与长效管护机制难题；研发了全国首个成果可视化展示平台与“一网融合”地下水协同监测系统，实现了从宏观到微观的全要素数智化穿透式监管。</w:t>
      </w:r>
    </w:p>
    <w:p w14:paraId="335DE9D5"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spacing w:val="9"/>
          <w:sz w:val="32"/>
          <w:szCs w:val="32"/>
          <w:lang w:eastAsia="zh-CN"/>
        </w:rPr>
        <w:t>3.</w:t>
      </w:r>
      <w:r>
        <w:rPr>
          <w:rFonts w:ascii="Times New Roman" w:hAnsi="Times New Roman" w:cs="Times New Roman" w:hint="eastAsia"/>
          <w:spacing w:val="9"/>
          <w:sz w:val="32"/>
          <w:szCs w:val="32"/>
          <w:lang w:eastAsia="zh-CN"/>
        </w:rPr>
        <w:t>实现了突出的量化应用成效与多维协同增效。项目累计修复露天矿山</w:t>
      </w:r>
      <w:r>
        <w:rPr>
          <w:rFonts w:ascii="Times New Roman" w:hAnsi="Times New Roman" w:cs="Times New Roman"/>
          <w:spacing w:val="9"/>
          <w:sz w:val="32"/>
          <w:szCs w:val="32"/>
          <w:lang w:eastAsia="zh-CN"/>
        </w:rPr>
        <w:t>1584.5</w:t>
      </w:r>
      <w:r>
        <w:rPr>
          <w:rFonts w:ascii="Times New Roman" w:hAnsi="Times New Roman" w:cs="Times New Roman" w:hint="eastAsia"/>
          <w:spacing w:val="9"/>
          <w:sz w:val="32"/>
          <w:szCs w:val="32"/>
          <w:lang w:eastAsia="zh-CN"/>
        </w:rPr>
        <w:t>公顷、治理塌陷地</w:t>
      </w:r>
      <w:r>
        <w:rPr>
          <w:rFonts w:ascii="Times New Roman" w:hAnsi="Times New Roman" w:cs="Times New Roman"/>
          <w:spacing w:val="9"/>
          <w:sz w:val="32"/>
          <w:szCs w:val="32"/>
          <w:lang w:eastAsia="zh-CN"/>
        </w:rPr>
        <w:t>9295.8</w:t>
      </w:r>
      <w:r>
        <w:rPr>
          <w:rFonts w:ascii="Times New Roman" w:hAnsi="Times New Roman" w:cs="Times New Roman" w:hint="eastAsia"/>
          <w:spacing w:val="9"/>
          <w:sz w:val="32"/>
          <w:szCs w:val="32"/>
          <w:lang w:eastAsia="zh-CN"/>
        </w:rPr>
        <w:t>公顷，大汶</w:t>
      </w:r>
      <w:r>
        <w:rPr>
          <w:rFonts w:ascii="Times New Roman" w:hAnsi="Times New Roman" w:cs="Times New Roman" w:hint="eastAsia"/>
          <w:spacing w:val="9"/>
          <w:sz w:val="32"/>
          <w:szCs w:val="32"/>
          <w:lang w:eastAsia="zh-CN"/>
        </w:rPr>
        <w:lastRenderedPageBreak/>
        <w:t>河及东平湖水质全面达标。综合预警系统成功预报多起岩溶塌陷，彻底保障了京沪高铁等重大基础设施及</w:t>
      </w:r>
      <w:r>
        <w:rPr>
          <w:rFonts w:ascii="Times New Roman" w:hAnsi="Times New Roman" w:cs="Times New Roman"/>
          <w:spacing w:val="9"/>
          <w:sz w:val="32"/>
          <w:szCs w:val="32"/>
          <w:lang w:eastAsia="zh-CN"/>
        </w:rPr>
        <w:t>150</w:t>
      </w:r>
      <w:r>
        <w:rPr>
          <w:rFonts w:ascii="Times New Roman" w:hAnsi="Times New Roman" w:cs="Times New Roman" w:hint="eastAsia"/>
          <w:spacing w:val="9"/>
          <w:sz w:val="32"/>
          <w:szCs w:val="32"/>
          <w:lang w:eastAsia="zh-CN"/>
        </w:rPr>
        <w:t>万群众安全。通过土地增值与资源再利用，年创直接经济效益</w:t>
      </w:r>
      <w:r>
        <w:rPr>
          <w:rFonts w:ascii="Times New Roman" w:hAnsi="Times New Roman" w:cs="Times New Roman"/>
          <w:spacing w:val="9"/>
          <w:sz w:val="32"/>
          <w:szCs w:val="32"/>
          <w:lang w:eastAsia="zh-CN"/>
        </w:rPr>
        <w:t>8481.38</w:t>
      </w:r>
      <w:r>
        <w:rPr>
          <w:rFonts w:ascii="Times New Roman" w:hAnsi="Times New Roman" w:cs="Times New Roman" w:hint="eastAsia"/>
          <w:spacing w:val="9"/>
          <w:sz w:val="32"/>
          <w:szCs w:val="32"/>
          <w:lang w:eastAsia="zh-CN"/>
        </w:rPr>
        <w:t>万元。</w:t>
      </w:r>
    </w:p>
    <w:p w14:paraId="34E05B75"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hint="eastAsia"/>
          <w:spacing w:val="9"/>
          <w:sz w:val="32"/>
          <w:szCs w:val="32"/>
          <w:lang w:eastAsia="zh-CN"/>
        </w:rPr>
        <w:t>项目获国家授权发明专利</w:t>
      </w:r>
      <w:r>
        <w:rPr>
          <w:rFonts w:ascii="Times New Roman" w:hAnsi="Times New Roman" w:cs="Times New Roman"/>
          <w:spacing w:val="9"/>
          <w:sz w:val="32"/>
          <w:szCs w:val="32"/>
          <w:lang w:eastAsia="zh-CN"/>
        </w:rPr>
        <w:t>7</w:t>
      </w:r>
      <w:r>
        <w:rPr>
          <w:rFonts w:ascii="Times New Roman" w:hAnsi="Times New Roman" w:cs="Times New Roman" w:hint="eastAsia"/>
          <w:spacing w:val="9"/>
          <w:sz w:val="32"/>
          <w:szCs w:val="32"/>
          <w:lang w:eastAsia="zh-CN"/>
        </w:rPr>
        <w:t>件，实用新型专利</w:t>
      </w:r>
      <w:r>
        <w:rPr>
          <w:rFonts w:ascii="Times New Roman" w:hAnsi="Times New Roman" w:cs="Times New Roman"/>
          <w:spacing w:val="9"/>
          <w:sz w:val="32"/>
          <w:szCs w:val="32"/>
          <w:lang w:eastAsia="zh-CN"/>
        </w:rPr>
        <w:t>1</w:t>
      </w:r>
      <w:r>
        <w:rPr>
          <w:rFonts w:ascii="Times New Roman" w:hAnsi="Times New Roman" w:cs="Times New Roman" w:hint="eastAsia"/>
          <w:spacing w:val="9"/>
          <w:sz w:val="32"/>
          <w:szCs w:val="32"/>
          <w:lang w:eastAsia="zh-CN"/>
        </w:rPr>
        <w:t>件，计算机软件著作权</w:t>
      </w:r>
      <w:r>
        <w:rPr>
          <w:rFonts w:ascii="Times New Roman" w:hAnsi="Times New Roman" w:cs="Times New Roman"/>
          <w:spacing w:val="9"/>
          <w:sz w:val="32"/>
          <w:szCs w:val="32"/>
          <w:lang w:eastAsia="zh-CN"/>
        </w:rPr>
        <w:t>2</w:t>
      </w:r>
      <w:r>
        <w:rPr>
          <w:rFonts w:ascii="Times New Roman" w:hAnsi="Times New Roman" w:cs="Times New Roman" w:hint="eastAsia"/>
          <w:spacing w:val="9"/>
          <w:sz w:val="32"/>
          <w:szCs w:val="32"/>
          <w:lang w:eastAsia="zh-CN"/>
        </w:rPr>
        <w:t>项。依托项目发表论文</w:t>
      </w:r>
      <w:r>
        <w:rPr>
          <w:rFonts w:ascii="Times New Roman" w:hAnsi="Times New Roman" w:cs="Times New Roman"/>
          <w:spacing w:val="9"/>
          <w:sz w:val="32"/>
          <w:szCs w:val="32"/>
          <w:lang w:eastAsia="zh-CN"/>
        </w:rPr>
        <w:t>7</w:t>
      </w:r>
      <w:r>
        <w:rPr>
          <w:rFonts w:ascii="Times New Roman" w:hAnsi="Times New Roman" w:cs="Times New Roman" w:hint="eastAsia"/>
          <w:spacing w:val="9"/>
          <w:sz w:val="32"/>
          <w:szCs w:val="32"/>
          <w:lang w:eastAsia="zh-CN"/>
        </w:rPr>
        <w:t>篇，出版专著</w:t>
      </w:r>
      <w:r>
        <w:rPr>
          <w:rFonts w:ascii="Times New Roman" w:hAnsi="Times New Roman" w:cs="Times New Roman"/>
          <w:spacing w:val="9"/>
          <w:sz w:val="32"/>
          <w:szCs w:val="32"/>
          <w:lang w:eastAsia="zh-CN"/>
        </w:rPr>
        <w:t>4</w:t>
      </w:r>
      <w:r>
        <w:rPr>
          <w:rFonts w:ascii="Times New Roman" w:hAnsi="Times New Roman" w:cs="Times New Roman" w:hint="eastAsia"/>
          <w:spacing w:val="9"/>
          <w:sz w:val="32"/>
          <w:szCs w:val="32"/>
          <w:lang w:eastAsia="zh-CN"/>
        </w:rPr>
        <w:t>部，发布标准</w:t>
      </w:r>
      <w:r>
        <w:rPr>
          <w:rFonts w:ascii="Times New Roman" w:hAnsi="Times New Roman" w:cs="Times New Roman"/>
          <w:spacing w:val="9"/>
          <w:sz w:val="32"/>
          <w:szCs w:val="32"/>
          <w:lang w:eastAsia="zh-CN"/>
        </w:rPr>
        <w:t>3</w:t>
      </w:r>
      <w:r>
        <w:rPr>
          <w:rFonts w:ascii="Times New Roman" w:hAnsi="Times New Roman" w:cs="Times New Roman" w:hint="eastAsia"/>
          <w:spacing w:val="9"/>
          <w:sz w:val="32"/>
          <w:szCs w:val="32"/>
          <w:lang w:eastAsia="zh-CN"/>
        </w:rPr>
        <w:t>项，培养一批人才，成果得到广泛宣传，中央电视台等多家媒体专题报道，入围“中国改革</w:t>
      </w:r>
      <w:r>
        <w:rPr>
          <w:rFonts w:ascii="Times New Roman" w:hAnsi="Times New Roman" w:cs="Times New Roman"/>
          <w:spacing w:val="9"/>
          <w:sz w:val="32"/>
          <w:szCs w:val="32"/>
          <w:lang w:eastAsia="zh-CN"/>
        </w:rPr>
        <w:t>2021</w:t>
      </w:r>
      <w:r>
        <w:rPr>
          <w:rFonts w:ascii="Times New Roman" w:hAnsi="Times New Roman" w:cs="Times New Roman" w:hint="eastAsia"/>
          <w:spacing w:val="9"/>
          <w:sz w:val="32"/>
          <w:szCs w:val="32"/>
          <w:lang w:eastAsia="zh-CN"/>
        </w:rPr>
        <w:t>年度地方全面深化改革典型案例”，为生态环境系统性保护修复提供范例，有力促进行业科技进步，具备提名科技进步奖的突出价值</w:t>
      </w:r>
      <w:r>
        <w:rPr>
          <w:rFonts w:ascii="Times New Roman" w:hAnsi="Times New Roman" w:cs="Times New Roman"/>
          <w:spacing w:val="9"/>
          <w:sz w:val="32"/>
          <w:szCs w:val="32"/>
          <w:lang w:eastAsia="zh-CN"/>
        </w:rPr>
        <w:t>。</w:t>
      </w:r>
    </w:p>
    <w:p w14:paraId="1E21717F" w14:textId="77777777" w:rsidR="00974254" w:rsidRDefault="00000000">
      <w:pPr>
        <w:spacing w:before="188" w:line="440" w:lineRule="exact"/>
        <w:ind w:left="667"/>
        <w:outlineLvl w:val="1"/>
        <w:rPr>
          <w:rFonts w:ascii="Times New Roman" w:eastAsia="黑体" w:hAnsi="Times New Roman" w:cs="Times New Roman"/>
          <w:spacing w:val="8"/>
          <w:sz w:val="32"/>
          <w:szCs w:val="32"/>
          <w:lang w:eastAsia="zh-CN"/>
        </w:rPr>
      </w:pPr>
      <w:r>
        <w:rPr>
          <w:rFonts w:ascii="Times New Roman" w:eastAsia="黑体" w:hAnsi="Times New Roman" w:cs="Times New Roman"/>
          <w:spacing w:val="8"/>
          <w:sz w:val="32"/>
          <w:szCs w:val="32"/>
          <w:lang w:eastAsia="zh-CN"/>
        </w:rPr>
        <w:t>三、提名等级</w:t>
      </w:r>
    </w:p>
    <w:p w14:paraId="040BCE63" w14:textId="77777777" w:rsidR="00974254" w:rsidRDefault="00000000">
      <w:pPr>
        <w:pStyle w:val="a3"/>
        <w:spacing w:before="182" w:line="440" w:lineRule="exact"/>
        <w:ind w:left="702"/>
        <w:rPr>
          <w:rFonts w:ascii="Times New Roman" w:hAnsi="Times New Roman" w:cs="Times New Roman"/>
          <w:sz w:val="32"/>
          <w:szCs w:val="32"/>
          <w:lang w:eastAsia="zh-CN"/>
        </w:rPr>
      </w:pPr>
      <w:r>
        <w:rPr>
          <w:rFonts w:ascii="Times New Roman" w:hAnsi="Times New Roman" w:cs="Times New Roman"/>
          <w:spacing w:val="5"/>
          <w:sz w:val="32"/>
          <w:szCs w:val="32"/>
          <w:lang w:eastAsia="zh-CN"/>
        </w:rPr>
        <w:t>山东省科学技术进步奖二等奖</w:t>
      </w:r>
    </w:p>
    <w:p w14:paraId="53F956BF" w14:textId="77777777" w:rsidR="00974254" w:rsidRDefault="00000000">
      <w:pPr>
        <w:spacing w:before="188" w:line="440" w:lineRule="exact"/>
        <w:ind w:left="667"/>
        <w:outlineLvl w:val="1"/>
        <w:rPr>
          <w:rFonts w:ascii="Times New Roman" w:eastAsia="黑体" w:hAnsi="Times New Roman" w:cs="Times New Roman"/>
          <w:spacing w:val="8"/>
          <w:sz w:val="32"/>
          <w:szCs w:val="32"/>
          <w:lang w:eastAsia="zh-CN"/>
        </w:rPr>
      </w:pPr>
      <w:r>
        <w:rPr>
          <w:rFonts w:ascii="Times New Roman" w:eastAsia="黑体" w:hAnsi="Times New Roman" w:cs="Times New Roman"/>
          <w:spacing w:val="8"/>
          <w:sz w:val="32"/>
          <w:szCs w:val="32"/>
          <w:lang w:eastAsia="zh-CN"/>
        </w:rPr>
        <w:t>四、项目简介</w:t>
      </w:r>
    </w:p>
    <w:p w14:paraId="1F81D2BA"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hint="eastAsia"/>
          <w:spacing w:val="9"/>
          <w:sz w:val="32"/>
          <w:szCs w:val="32"/>
          <w:lang w:eastAsia="zh-CN"/>
        </w:rPr>
        <w:t>泰山区域是华北平原的重要生态屏障和南水北调东线工程的关键调蓄补源区。长期以来，受高强度人类工程活动影响，该区域面临矿山破损、采煤塌陷、链生灾害频发及水生态退化等严峻的生态与环境地质难题。传统的单要素治理模式存在明显的“碎片化”局限，缺乏全链条协同与科学量化评价，难以从根本上解决区域性生态退化问题。</w:t>
      </w:r>
    </w:p>
    <w:p w14:paraId="527DEE47"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hint="eastAsia"/>
          <w:spacing w:val="9"/>
          <w:sz w:val="32"/>
          <w:szCs w:val="32"/>
          <w:lang w:eastAsia="zh-CN"/>
        </w:rPr>
        <w:t>在此背景下，本项目依托国家“泰山区域山水林田湖草生态保护修复工程”试点及多项省市级科研项目，以“山水林田湖草是生命共同体”理念为指引，历经近十年产学研联合攻关，构建了“识别</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规划</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治理</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评价</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监测”的全链条、全生命周期关键技术体系，并凝练形成了可借鉴、可推广的“泰山模式”，实现了区域生态功能的全面跃升与地质安全的协同统一。主要科技创新如下：</w:t>
      </w:r>
    </w:p>
    <w:p w14:paraId="442B0949"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spacing w:val="9"/>
          <w:sz w:val="32"/>
          <w:szCs w:val="32"/>
          <w:lang w:eastAsia="zh-CN"/>
        </w:rPr>
        <w:t>1.</w:t>
      </w:r>
      <w:r>
        <w:rPr>
          <w:rFonts w:ascii="Times New Roman" w:hAnsi="Times New Roman" w:cs="Times New Roman" w:hint="eastAsia"/>
          <w:spacing w:val="9"/>
          <w:sz w:val="32"/>
          <w:szCs w:val="32"/>
          <w:lang w:eastAsia="zh-CN"/>
        </w:rPr>
        <w:t>构建了全链条协同保护修复技术体系。突破受损生境与地灾防控技术瓶颈。首创一体化多维探查网络实现生态要素高精度自动化分类技术；建立“压力</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状态</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响应”（</w:t>
      </w:r>
      <w:r>
        <w:rPr>
          <w:rFonts w:ascii="Times New Roman" w:hAnsi="Times New Roman" w:cs="Times New Roman"/>
          <w:spacing w:val="9"/>
          <w:sz w:val="32"/>
          <w:szCs w:val="32"/>
          <w:lang w:eastAsia="zh-CN"/>
        </w:rPr>
        <w:t>PSR</w:t>
      </w:r>
      <w:r>
        <w:rPr>
          <w:rFonts w:ascii="Times New Roman" w:hAnsi="Times New Roman" w:cs="Times New Roman" w:hint="eastAsia"/>
          <w:spacing w:val="9"/>
          <w:sz w:val="32"/>
          <w:szCs w:val="32"/>
          <w:lang w:eastAsia="zh-CN"/>
        </w:rPr>
        <w:t>）生态脆弱性评价模型，科学划定优先治理区；攻克高</w:t>
      </w:r>
      <w:r>
        <w:rPr>
          <w:rFonts w:ascii="Times New Roman" w:hAnsi="Times New Roman" w:cs="Times New Roman" w:hint="eastAsia"/>
          <w:spacing w:val="9"/>
          <w:sz w:val="32"/>
          <w:szCs w:val="32"/>
          <w:lang w:eastAsia="zh-CN"/>
        </w:rPr>
        <w:lastRenderedPageBreak/>
        <w:t>陡岩面“草</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灌</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乔”立体复绿与平原采煤塌陷区“挖深垫浅”生态重构技术；理顺流域上下游逻辑，创立北方岩溶“二分法”模式并划定地下水开采红线，实现地灾立体防控；构建聚焦生态成效的深度评估模型，实现全要素、全周期智慧化管控。</w:t>
      </w:r>
    </w:p>
    <w:p w14:paraId="42101A26"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spacing w:val="9"/>
          <w:sz w:val="32"/>
          <w:szCs w:val="32"/>
          <w:lang w:eastAsia="zh-CN"/>
        </w:rPr>
        <w:t>2.</w:t>
      </w:r>
      <w:r>
        <w:rPr>
          <w:rFonts w:ascii="Times New Roman" w:hAnsi="Times New Roman" w:cs="Times New Roman" w:hint="eastAsia"/>
          <w:spacing w:val="9"/>
          <w:sz w:val="32"/>
          <w:szCs w:val="32"/>
          <w:lang w:eastAsia="zh-CN"/>
        </w:rPr>
        <w:t>创立了多元场景定制化应用的“泰山模式”。实现体制机制与数智化监管创新。摒弃单一财政依赖，首创“政府引导、市场运作”的废弃矿山“一核多边”及“一矿一策”治理模式；顺应自然地势，建立采煤塌陷地分级分类“点</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线</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面”立体生态网络；制定“双标体系”，研发全国首个山水林田湖草成果可视化展示平台及“一网融合”地下水协同监测系统，实现了从宏观区域到微观地块的全要素穿透式监管。</w:t>
      </w:r>
    </w:p>
    <w:p w14:paraId="7EC7FB78"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spacing w:val="9"/>
          <w:sz w:val="32"/>
          <w:szCs w:val="32"/>
          <w:lang w:eastAsia="zh-CN"/>
        </w:rPr>
        <w:t>3.</w:t>
      </w:r>
      <w:r>
        <w:rPr>
          <w:rFonts w:ascii="Times New Roman" w:hAnsi="Times New Roman" w:cs="Times New Roman" w:hint="eastAsia"/>
          <w:spacing w:val="9"/>
          <w:sz w:val="32"/>
          <w:szCs w:val="32"/>
          <w:lang w:eastAsia="zh-CN"/>
        </w:rPr>
        <w:t>实现了突出的多维协同量化增效，区域生态系统服务功能跨越式提升。项目累计修复露天矿山</w:t>
      </w:r>
      <w:r>
        <w:rPr>
          <w:rFonts w:ascii="Times New Roman" w:hAnsi="Times New Roman" w:cs="Times New Roman"/>
          <w:spacing w:val="9"/>
          <w:sz w:val="32"/>
          <w:szCs w:val="32"/>
          <w:lang w:eastAsia="zh-CN"/>
        </w:rPr>
        <w:t>1584.5</w:t>
      </w:r>
      <w:r>
        <w:rPr>
          <w:rFonts w:ascii="Times New Roman" w:hAnsi="Times New Roman" w:cs="Times New Roman" w:hint="eastAsia"/>
          <w:spacing w:val="9"/>
          <w:sz w:val="32"/>
          <w:szCs w:val="32"/>
          <w:lang w:eastAsia="zh-CN"/>
        </w:rPr>
        <w:t>公顷，治理采煤塌陷地</w:t>
      </w:r>
      <w:r>
        <w:rPr>
          <w:rFonts w:ascii="Times New Roman" w:hAnsi="Times New Roman" w:cs="Times New Roman"/>
          <w:spacing w:val="9"/>
          <w:sz w:val="32"/>
          <w:szCs w:val="32"/>
          <w:lang w:eastAsia="zh-CN"/>
        </w:rPr>
        <w:t>9295.8</w:t>
      </w:r>
      <w:r>
        <w:rPr>
          <w:rFonts w:ascii="Times New Roman" w:hAnsi="Times New Roman" w:cs="Times New Roman" w:hint="eastAsia"/>
          <w:spacing w:val="9"/>
          <w:sz w:val="32"/>
          <w:szCs w:val="32"/>
          <w:lang w:eastAsia="zh-CN"/>
        </w:rPr>
        <w:t>公顷，新增湿地</w:t>
      </w:r>
      <w:r>
        <w:rPr>
          <w:rFonts w:ascii="Times New Roman" w:hAnsi="Times New Roman" w:cs="Times New Roman"/>
          <w:spacing w:val="9"/>
          <w:sz w:val="32"/>
          <w:szCs w:val="32"/>
          <w:lang w:eastAsia="zh-CN"/>
        </w:rPr>
        <w:t>712.76</w:t>
      </w:r>
      <w:r>
        <w:rPr>
          <w:rFonts w:ascii="Times New Roman" w:hAnsi="Times New Roman" w:cs="Times New Roman" w:hint="eastAsia"/>
          <w:spacing w:val="9"/>
          <w:sz w:val="32"/>
          <w:szCs w:val="32"/>
          <w:lang w:eastAsia="zh-CN"/>
        </w:rPr>
        <w:t>公顷，大汶河及东平湖国控断面水质优良比例达</w:t>
      </w:r>
      <w:r>
        <w:rPr>
          <w:rFonts w:ascii="Times New Roman" w:hAnsi="Times New Roman" w:cs="Times New Roman"/>
          <w:spacing w:val="9"/>
          <w:sz w:val="32"/>
          <w:szCs w:val="32"/>
          <w:lang w:eastAsia="zh-CN"/>
        </w:rPr>
        <w:t>100%</w:t>
      </w:r>
      <w:r>
        <w:rPr>
          <w:rFonts w:ascii="Times New Roman" w:hAnsi="Times New Roman" w:cs="Times New Roman" w:hint="eastAsia"/>
          <w:spacing w:val="9"/>
          <w:sz w:val="32"/>
          <w:szCs w:val="32"/>
          <w:lang w:eastAsia="zh-CN"/>
        </w:rPr>
        <w:t>。灾害防治成效显著，成功实现极早期岩溶塌陷精准预报，彻底保障了京沪高铁等国家交通动脉及</w:t>
      </w:r>
      <w:r>
        <w:rPr>
          <w:rFonts w:ascii="Times New Roman" w:hAnsi="Times New Roman" w:cs="Times New Roman"/>
          <w:spacing w:val="9"/>
          <w:sz w:val="32"/>
          <w:szCs w:val="32"/>
          <w:lang w:eastAsia="zh-CN"/>
        </w:rPr>
        <w:t>150</w:t>
      </w:r>
      <w:r>
        <w:rPr>
          <w:rFonts w:ascii="Times New Roman" w:hAnsi="Times New Roman" w:cs="Times New Roman" w:hint="eastAsia"/>
          <w:spacing w:val="9"/>
          <w:sz w:val="32"/>
          <w:szCs w:val="32"/>
          <w:lang w:eastAsia="zh-CN"/>
        </w:rPr>
        <w:t>万群众安全。通过土地增值与资源再利用，创造直接经济效益</w:t>
      </w:r>
      <w:r>
        <w:rPr>
          <w:rFonts w:ascii="Times New Roman" w:hAnsi="Times New Roman" w:cs="Times New Roman"/>
          <w:spacing w:val="9"/>
          <w:sz w:val="32"/>
          <w:szCs w:val="32"/>
          <w:lang w:eastAsia="zh-CN"/>
        </w:rPr>
        <w:t>8481.38</w:t>
      </w:r>
      <w:r>
        <w:rPr>
          <w:rFonts w:ascii="Times New Roman" w:hAnsi="Times New Roman" w:cs="Times New Roman" w:hint="eastAsia"/>
          <w:spacing w:val="9"/>
          <w:sz w:val="32"/>
          <w:szCs w:val="32"/>
          <w:lang w:eastAsia="zh-CN"/>
        </w:rPr>
        <w:t>万元</w:t>
      </w:r>
      <w:r>
        <w:rPr>
          <w:rFonts w:ascii="Times New Roman" w:hAnsi="Times New Roman" w:cs="Times New Roman"/>
          <w:spacing w:val="9"/>
          <w:sz w:val="32"/>
          <w:szCs w:val="32"/>
          <w:lang w:eastAsia="zh-CN"/>
        </w:rPr>
        <w:t>/</w:t>
      </w:r>
      <w:r>
        <w:rPr>
          <w:rFonts w:ascii="Times New Roman" w:hAnsi="Times New Roman" w:cs="Times New Roman" w:hint="eastAsia"/>
          <w:spacing w:val="9"/>
          <w:sz w:val="32"/>
          <w:szCs w:val="32"/>
          <w:lang w:eastAsia="zh-CN"/>
        </w:rPr>
        <w:t>年。</w:t>
      </w:r>
    </w:p>
    <w:p w14:paraId="5907185D" w14:textId="77777777" w:rsidR="00974254" w:rsidRDefault="00000000">
      <w:pPr>
        <w:pStyle w:val="a3"/>
        <w:spacing w:line="440" w:lineRule="exact"/>
        <w:ind w:left="23" w:right="11" w:firstLine="635"/>
        <w:jc w:val="both"/>
        <w:rPr>
          <w:rFonts w:ascii="Times New Roman" w:hAnsi="Times New Roman" w:cs="Times New Roman"/>
          <w:spacing w:val="9"/>
          <w:sz w:val="32"/>
          <w:szCs w:val="32"/>
          <w:lang w:eastAsia="zh-CN"/>
        </w:rPr>
      </w:pPr>
      <w:r>
        <w:rPr>
          <w:rFonts w:ascii="Times New Roman" w:hAnsi="Times New Roman" w:cs="Times New Roman" w:hint="eastAsia"/>
          <w:spacing w:val="9"/>
          <w:sz w:val="32"/>
          <w:szCs w:val="32"/>
          <w:lang w:eastAsia="zh-CN"/>
        </w:rPr>
        <w:t>项目获国家授权发明专利</w:t>
      </w:r>
      <w:r>
        <w:rPr>
          <w:rFonts w:ascii="Times New Roman" w:hAnsi="Times New Roman" w:cs="Times New Roman"/>
          <w:spacing w:val="9"/>
          <w:sz w:val="32"/>
          <w:szCs w:val="32"/>
          <w:lang w:eastAsia="zh-CN"/>
        </w:rPr>
        <w:t>7</w:t>
      </w:r>
      <w:r>
        <w:rPr>
          <w:rFonts w:ascii="Times New Roman" w:hAnsi="Times New Roman" w:cs="Times New Roman" w:hint="eastAsia"/>
          <w:spacing w:val="9"/>
          <w:sz w:val="32"/>
          <w:szCs w:val="32"/>
          <w:lang w:eastAsia="zh-CN"/>
        </w:rPr>
        <w:t>件，实用新型专利</w:t>
      </w:r>
      <w:r>
        <w:rPr>
          <w:rFonts w:ascii="Times New Roman" w:hAnsi="Times New Roman" w:cs="Times New Roman"/>
          <w:spacing w:val="9"/>
          <w:sz w:val="32"/>
          <w:szCs w:val="32"/>
          <w:lang w:eastAsia="zh-CN"/>
        </w:rPr>
        <w:t>1</w:t>
      </w:r>
      <w:r>
        <w:rPr>
          <w:rFonts w:ascii="Times New Roman" w:hAnsi="Times New Roman" w:cs="Times New Roman" w:hint="eastAsia"/>
          <w:spacing w:val="9"/>
          <w:sz w:val="32"/>
          <w:szCs w:val="32"/>
          <w:lang w:eastAsia="zh-CN"/>
        </w:rPr>
        <w:t>件，计算机软件著作权</w:t>
      </w:r>
      <w:r>
        <w:rPr>
          <w:rFonts w:ascii="Times New Roman" w:hAnsi="Times New Roman" w:cs="Times New Roman"/>
          <w:spacing w:val="9"/>
          <w:sz w:val="32"/>
          <w:szCs w:val="32"/>
          <w:lang w:eastAsia="zh-CN"/>
        </w:rPr>
        <w:t>2</w:t>
      </w:r>
      <w:r>
        <w:rPr>
          <w:rFonts w:ascii="Times New Roman" w:hAnsi="Times New Roman" w:cs="Times New Roman" w:hint="eastAsia"/>
          <w:spacing w:val="9"/>
          <w:sz w:val="32"/>
          <w:szCs w:val="32"/>
          <w:lang w:eastAsia="zh-CN"/>
        </w:rPr>
        <w:t>项。依托项目发表论文</w:t>
      </w:r>
      <w:r>
        <w:rPr>
          <w:rFonts w:ascii="Times New Roman" w:hAnsi="Times New Roman" w:cs="Times New Roman"/>
          <w:spacing w:val="9"/>
          <w:sz w:val="32"/>
          <w:szCs w:val="32"/>
          <w:lang w:eastAsia="zh-CN"/>
        </w:rPr>
        <w:t>7</w:t>
      </w:r>
      <w:r>
        <w:rPr>
          <w:rFonts w:ascii="Times New Roman" w:hAnsi="Times New Roman" w:cs="Times New Roman" w:hint="eastAsia"/>
          <w:spacing w:val="9"/>
          <w:sz w:val="32"/>
          <w:szCs w:val="32"/>
          <w:lang w:eastAsia="zh-CN"/>
        </w:rPr>
        <w:t>篇，专著</w:t>
      </w:r>
      <w:r>
        <w:rPr>
          <w:rFonts w:ascii="Times New Roman" w:hAnsi="Times New Roman" w:cs="Times New Roman"/>
          <w:spacing w:val="9"/>
          <w:sz w:val="32"/>
          <w:szCs w:val="32"/>
          <w:lang w:eastAsia="zh-CN"/>
        </w:rPr>
        <w:t>4</w:t>
      </w:r>
      <w:r>
        <w:rPr>
          <w:rFonts w:ascii="Times New Roman" w:hAnsi="Times New Roman" w:cs="Times New Roman" w:hint="eastAsia"/>
          <w:spacing w:val="9"/>
          <w:sz w:val="32"/>
          <w:szCs w:val="32"/>
          <w:lang w:eastAsia="zh-CN"/>
        </w:rPr>
        <w:t>部，行业标准</w:t>
      </w:r>
      <w:r>
        <w:rPr>
          <w:rFonts w:ascii="Times New Roman" w:hAnsi="Times New Roman" w:cs="Times New Roman"/>
          <w:spacing w:val="9"/>
          <w:sz w:val="32"/>
          <w:szCs w:val="32"/>
          <w:lang w:eastAsia="zh-CN"/>
        </w:rPr>
        <w:t>1</w:t>
      </w:r>
      <w:r>
        <w:rPr>
          <w:rFonts w:ascii="Times New Roman" w:hAnsi="Times New Roman" w:cs="Times New Roman" w:hint="eastAsia"/>
          <w:spacing w:val="9"/>
          <w:sz w:val="32"/>
          <w:szCs w:val="32"/>
          <w:lang w:eastAsia="zh-CN"/>
        </w:rPr>
        <w:t>项，团体标准</w:t>
      </w:r>
      <w:r>
        <w:rPr>
          <w:rFonts w:ascii="Times New Roman" w:hAnsi="Times New Roman" w:cs="Times New Roman"/>
          <w:spacing w:val="9"/>
          <w:sz w:val="32"/>
          <w:szCs w:val="32"/>
          <w:lang w:eastAsia="zh-CN"/>
        </w:rPr>
        <w:t>2</w:t>
      </w:r>
      <w:r>
        <w:rPr>
          <w:rFonts w:ascii="Times New Roman" w:hAnsi="Times New Roman" w:cs="Times New Roman" w:hint="eastAsia"/>
          <w:spacing w:val="9"/>
          <w:sz w:val="32"/>
          <w:szCs w:val="32"/>
          <w:lang w:eastAsia="zh-CN"/>
        </w:rPr>
        <w:t>项，培养技术骨干</w:t>
      </w:r>
      <w:r>
        <w:rPr>
          <w:rFonts w:ascii="Times New Roman" w:hAnsi="Times New Roman" w:cs="Times New Roman"/>
          <w:spacing w:val="9"/>
          <w:sz w:val="32"/>
          <w:szCs w:val="32"/>
          <w:lang w:eastAsia="zh-CN"/>
        </w:rPr>
        <w:t>50</w:t>
      </w:r>
      <w:r>
        <w:rPr>
          <w:rFonts w:ascii="Times New Roman" w:hAnsi="Times New Roman" w:cs="Times New Roman" w:hint="eastAsia"/>
          <w:spacing w:val="9"/>
          <w:sz w:val="32"/>
          <w:szCs w:val="32"/>
          <w:lang w:eastAsia="zh-CN"/>
        </w:rPr>
        <w:t>人，博士</w:t>
      </w:r>
      <w:r>
        <w:rPr>
          <w:rFonts w:ascii="Times New Roman" w:hAnsi="Times New Roman" w:cs="Times New Roman"/>
          <w:spacing w:val="9"/>
          <w:sz w:val="32"/>
          <w:szCs w:val="32"/>
          <w:lang w:eastAsia="zh-CN"/>
        </w:rPr>
        <w:t>2</w:t>
      </w:r>
      <w:r>
        <w:rPr>
          <w:rFonts w:ascii="Times New Roman" w:hAnsi="Times New Roman" w:cs="Times New Roman" w:hint="eastAsia"/>
          <w:spacing w:val="9"/>
          <w:sz w:val="32"/>
          <w:szCs w:val="32"/>
          <w:lang w:eastAsia="zh-CN"/>
        </w:rPr>
        <w:t>名，研究员</w:t>
      </w:r>
      <w:r>
        <w:rPr>
          <w:rFonts w:ascii="Times New Roman" w:hAnsi="Times New Roman" w:cs="Times New Roman"/>
          <w:spacing w:val="9"/>
          <w:sz w:val="32"/>
          <w:szCs w:val="32"/>
          <w:lang w:eastAsia="zh-CN"/>
        </w:rPr>
        <w:t>10</w:t>
      </w:r>
      <w:r>
        <w:rPr>
          <w:rFonts w:ascii="Times New Roman" w:hAnsi="Times New Roman" w:cs="Times New Roman" w:hint="eastAsia"/>
          <w:spacing w:val="9"/>
          <w:sz w:val="32"/>
          <w:szCs w:val="32"/>
          <w:lang w:eastAsia="zh-CN"/>
        </w:rPr>
        <w:t>名，多人获得中华人民共和国自然资源高层次人才、山东省高层次人才、国家万人计划青年拔尖人才、厅局级人才等荣誉称号。本项目成果的应用促使了区域省控及以上重点河流水质达标，城市建成区黑臭水体全部消除。特别是中央电视台、新华社、经济日报等就本项目创建的“泰山模式”的报道与肯定，表明该成果可作为示范，助推我国区域生态保护修复的科学进步</w:t>
      </w:r>
      <w:r>
        <w:rPr>
          <w:rFonts w:ascii="Times New Roman" w:hAnsi="Times New Roman" w:cs="Times New Roman"/>
          <w:spacing w:val="9"/>
          <w:sz w:val="32"/>
          <w:szCs w:val="32"/>
          <w:lang w:eastAsia="zh-CN"/>
        </w:rPr>
        <w:t>。</w:t>
      </w:r>
    </w:p>
    <w:p w14:paraId="003E85AD" w14:textId="77777777" w:rsidR="00974254" w:rsidRDefault="00974254">
      <w:pPr>
        <w:pStyle w:val="a3"/>
        <w:spacing w:line="440" w:lineRule="exact"/>
        <w:ind w:left="23" w:right="11" w:firstLine="635"/>
        <w:jc w:val="both"/>
        <w:rPr>
          <w:rFonts w:ascii="Times New Roman" w:hAnsi="Times New Roman" w:cs="Times New Roman"/>
          <w:spacing w:val="9"/>
          <w:sz w:val="32"/>
          <w:szCs w:val="32"/>
          <w:lang w:eastAsia="zh-CN"/>
        </w:rPr>
      </w:pPr>
    </w:p>
    <w:p w14:paraId="799AE1CF" w14:textId="77777777" w:rsidR="00974254" w:rsidRDefault="00000000">
      <w:pPr>
        <w:spacing w:before="115"/>
        <w:ind w:left="733"/>
        <w:rPr>
          <w:rFonts w:ascii="Times New Roman" w:eastAsia="黑体" w:hAnsi="Times New Roman" w:cs="Times New Roman"/>
          <w:spacing w:val="-2"/>
          <w:sz w:val="32"/>
          <w:szCs w:val="32"/>
          <w:lang w:eastAsia="zh-CN"/>
        </w:rPr>
      </w:pPr>
      <w:r>
        <w:rPr>
          <w:rFonts w:ascii="Times New Roman" w:eastAsia="黑体" w:hAnsi="Times New Roman" w:cs="Times New Roman"/>
          <w:spacing w:val="-2"/>
          <w:sz w:val="32"/>
          <w:szCs w:val="32"/>
          <w:lang w:eastAsia="zh-CN"/>
        </w:rPr>
        <w:br w:type="page"/>
      </w:r>
    </w:p>
    <w:p w14:paraId="45D5C999" w14:textId="77777777" w:rsidR="00974254" w:rsidRDefault="00000000">
      <w:pPr>
        <w:spacing w:before="115"/>
        <w:ind w:left="733"/>
        <w:rPr>
          <w:rFonts w:ascii="Times New Roman" w:eastAsia="黑体" w:hAnsi="Times New Roman" w:cs="Times New Roman"/>
          <w:sz w:val="32"/>
          <w:szCs w:val="32"/>
          <w:lang w:eastAsia="zh-CN"/>
        </w:rPr>
      </w:pPr>
      <w:r>
        <w:rPr>
          <w:rFonts w:ascii="Times New Roman" w:eastAsia="黑体" w:hAnsi="Times New Roman" w:cs="Times New Roman"/>
          <w:spacing w:val="-2"/>
          <w:sz w:val="32"/>
          <w:szCs w:val="32"/>
          <w:lang w:eastAsia="zh-CN"/>
        </w:rPr>
        <w:lastRenderedPageBreak/>
        <w:t>五、主要知识产权和标准规范等目录</w:t>
      </w:r>
    </w:p>
    <w:p w14:paraId="35A3BD23" w14:textId="77777777" w:rsidR="00974254" w:rsidRDefault="00974254">
      <w:pPr>
        <w:rPr>
          <w:rFonts w:ascii="Times New Roman" w:hAnsi="Times New Roman" w:cs="Times New Roman"/>
          <w:lang w:eastAsia="zh-CN"/>
        </w:rPr>
      </w:pPr>
    </w:p>
    <w:tbl>
      <w:tblPr>
        <w:tblStyle w:val="TableNormal"/>
        <w:tblW w:w="853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28" w:type="dxa"/>
          <w:right w:w="28" w:type="dxa"/>
        </w:tblCellMar>
        <w:tblLook w:val="04A0" w:firstRow="1" w:lastRow="0" w:firstColumn="1" w:lastColumn="0" w:noHBand="0" w:noVBand="1"/>
      </w:tblPr>
      <w:tblGrid>
        <w:gridCol w:w="668"/>
        <w:gridCol w:w="1347"/>
        <w:gridCol w:w="2264"/>
        <w:gridCol w:w="1134"/>
        <w:gridCol w:w="1498"/>
        <w:gridCol w:w="1621"/>
      </w:tblGrid>
      <w:tr w:rsidR="00974254" w14:paraId="7DFD39C4" w14:textId="77777777">
        <w:trPr>
          <w:trHeight w:val="964"/>
        </w:trPr>
        <w:tc>
          <w:tcPr>
            <w:tcW w:w="668" w:type="dxa"/>
            <w:textDirection w:val="tbRlV"/>
            <w:vAlign w:val="center"/>
          </w:tcPr>
          <w:p w14:paraId="659BB749" w14:textId="77777777" w:rsidR="00974254" w:rsidRDefault="00000000">
            <w:pPr>
              <w:pStyle w:val="TableText"/>
              <w:ind w:left="195"/>
              <w:rPr>
                <w:rFonts w:ascii="Times New Roman" w:eastAsiaTheme="minorEastAsia" w:hAnsi="Times New Roman" w:cs="Times New Roman"/>
                <w:color w:val="auto"/>
                <w:sz w:val="21"/>
                <w:szCs w:val="21"/>
              </w:rPr>
            </w:pPr>
            <w:r>
              <w:rPr>
                <w:rFonts w:ascii="Times New Roman" w:eastAsiaTheme="minorEastAsia" w:hAnsi="Times New Roman" w:cs="Times New Roman"/>
                <w:color w:val="auto"/>
                <w:spacing w:val="-1"/>
                <w:sz w:val="21"/>
                <w:szCs w:val="21"/>
              </w:rPr>
              <w:t>序</w:t>
            </w:r>
            <w:r>
              <w:rPr>
                <w:rFonts w:ascii="Times New Roman" w:eastAsiaTheme="minorEastAsia" w:hAnsi="Times New Roman" w:cs="Times New Roman"/>
                <w:color w:val="auto"/>
                <w:spacing w:val="-47"/>
                <w:sz w:val="21"/>
                <w:szCs w:val="21"/>
              </w:rPr>
              <w:t xml:space="preserve"> </w:t>
            </w:r>
            <w:r>
              <w:rPr>
                <w:rFonts w:ascii="Times New Roman" w:eastAsiaTheme="minorEastAsia" w:hAnsi="Times New Roman" w:cs="Times New Roman"/>
                <w:color w:val="auto"/>
                <w:spacing w:val="-1"/>
                <w:sz w:val="21"/>
                <w:szCs w:val="21"/>
              </w:rPr>
              <w:t>号</w:t>
            </w:r>
          </w:p>
        </w:tc>
        <w:tc>
          <w:tcPr>
            <w:tcW w:w="1347" w:type="dxa"/>
            <w:vAlign w:val="center"/>
          </w:tcPr>
          <w:p w14:paraId="21D367FA" w14:textId="77777777" w:rsidR="00974254" w:rsidRDefault="00000000">
            <w:pPr>
              <w:pStyle w:val="TableText"/>
              <w:rPr>
                <w:rFonts w:ascii="Times New Roman" w:eastAsiaTheme="minorEastAsia" w:hAnsi="Times New Roman" w:cs="Times New Roman"/>
                <w:color w:val="auto"/>
                <w:sz w:val="21"/>
                <w:szCs w:val="21"/>
                <w:lang w:eastAsia="zh-CN"/>
              </w:rPr>
            </w:pPr>
            <w:r>
              <w:rPr>
                <w:rFonts w:ascii="Times New Roman" w:eastAsiaTheme="minorEastAsia" w:hAnsi="Times New Roman" w:cs="Times New Roman"/>
                <w:color w:val="auto"/>
                <w:spacing w:val="-4"/>
                <w:sz w:val="21"/>
                <w:szCs w:val="21"/>
                <w:lang w:eastAsia="zh-CN"/>
              </w:rPr>
              <w:t>知识产权</w:t>
            </w:r>
            <w:r>
              <w:rPr>
                <w:rFonts w:ascii="Times New Roman" w:eastAsiaTheme="minorEastAsia" w:hAnsi="Times New Roman" w:cs="Times New Roman"/>
                <w:color w:val="auto"/>
                <w:spacing w:val="-16"/>
                <w:sz w:val="21"/>
                <w:szCs w:val="21"/>
                <w:lang w:eastAsia="zh-CN"/>
              </w:rPr>
              <w:t>（标准）类</w:t>
            </w:r>
            <w:r>
              <w:rPr>
                <w:rFonts w:ascii="Times New Roman" w:eastAsiaTheme="minorEastAsia" w:hAnsi="Times New Roman" w:cs="Times New Roman"/>
                <w:color w:val="auto"/>
                <w:sz w:val="21"/>
                <w:szCs w:val="21"/>
                <w:lang w:eastAsia="zh-CN"/>
              </w:rPr>
              <w:t>别</w:t>
            </w:r>
          </w:p>
        </w:tc>
        <w:tc>
          <w:tcPr>
            <w:tcW w:w="2264" w:type="dxa"/>
            <w:vAlign w:val="center"/>
          </w:tcPr>
          <w:p w14:paraId="4648B058" w14:textId="77777777" w:rsidR="00974254" w:rsidRDefault="00000000">
            <w:pPr>
              <w:pStyle w:val="TableText"/>
              <w:ind w:right="128"/>
              <w:rPr>
                <w:rFonts w:ascii="Times New Roman" w:eastAsiaTheme="minorEastAsia" w:hAnsi="Times New Roman" w:cs="Times New Roman"/>
                <w:color w:val="auto"/>
                <w:sz w:val="21"/>
                <w:szCs w:val="21"/>
                <w:lang w:eastAsia="zh-CN"/>
              </w:rPr>
            </w:pPr>
            <w:r>
              <w:rPr>
                <w:rFonts w:ascii="Times New Roman" w:eastAsiaTheme="minorEastAsia" w:hAnsi="Times New Roman" w:cs="Times New Roman"/>
                <w:color w:val="auto"/>
                <w:spacing w:val="-5"/>
                <w:sz w:val="21"/>
                <w:szCs w:val="21"/>
                <w:lang w:eastAsia="zh-CN"/>
              </w:rPr>
              <w:t>知识产权（标准）</w:t>
            </w:r>
            <w:r>
              <w:rPr>
                <w:rFonts w:ascii="Times New Roman" w:eastAsiaTheme="minorEastAsia" w:hAnsi="Times New Roman" w:cs="Times New Roman"/>
                <w:color w:val="auto"/>
                <w:spacing w:val="-4"/>
                <w:sz w:val="21"/>
                <w:szCs w:val="21"/>
                <w:lang w:eastAsia="zh-CN"/>
              </w:rPr>
              <w:t>具体名称</w:t>
            </w:r>
          </w:p>
        </w:tc>
        <w:tc>
          <w:tcPr>
            <w:tcW w:w="1134" w:type="dxa"/>
            <w:vAlign w:val="center"/>
          </w:tcPr>
          <w:p w14:paraId="6DA20798" w14:textId="77777777" w:rsidR="00974254" w:rsidRDefault="00000000">
            <w:pPr>
              <w:pStyle w:val="TableText"/>
              <w:ind w:left="126" w:right="25"/>
              <w:rPr>
                <w:rFonts w:ascii="Times New Roman" w:eastAsiaTheme="minorEastAsia" w:hAnsi="Times New Roman" w:cs="Times New Roman"/>
                <w:color w:val="auto"/>
                <w:sz w:val="21"/>
                <w:szCs w:val="21"/>
              </w:rPr>
            </w:pPr>
            <w:proofErr w:type="spellStart"/>
            <w:r>
              <w:rPr>
                <w:rFonts w:ascii="Times New Roman" w:eastAsiaTheme="minorEastAsia" w:hAnsi="Times New Roman" w:cs="Times New Roman"/>
                <w:color w:val="auto"/>
                <w:spacing w:val="-17"/>
                <w:sz w:val="21"/>
                <w:szCs w:val="21"/>
              </w:rPr>
              <w:t>国家</w:t>
            </w:r>
            <w:r>
              <w:rPr>
                <w:rFonts w:ascii="Times New Roman" w:eastAsiaTheme="minorEastAsia" w:hAnsi="Times New Roman" w:cs="Times New Roman"/>
                <w:color w:val="auto"/>
                <w:spacing w:val="-11"/>
                <w:sz w:val="21"/>
                <w:szCs w:val="21"/>
              </w:rPr>
              <w:t>（地区</w:t>
            </w:r>
            <w:proofErr w:type="spellEnd"/>
            <w:r>
              <w:rPr>
                <w:rFonts w:ascii="Times New Roman" w:eastAsiaTheme="minorEastAsia" w:hAnsi="Times New Roman" w:cs="Times New Roman"/>
                <w:color w:val="auto"/>
                <w:spacing w:val="-11"/>
                <w:sz w:val="21"/>
                <w:szCs w:val="21"/>
              </w:rPr>
              <w:t>）</w:t>
            </w:r>
          </w:p>
        </w:tc>
        <w:tc>
          <w:tcPr>
            <w:tcW w:w="1498" w:type="dxa"/>
            <w:vAlign w:val="center"/>
          </w:tcPr>
          <w:p w14:paraId="7C0A3412" w14:textId="77777777" w:rsidR="00974254" w:rsidRDefault="00000000">
            <w:pPr>
              <w:pStyle w:val="TableText"/>
              <w:ind w:right="118"/>
              <w:rPr>
                <w:rFonts w:ascii="Times New Roman" w:eastAsiaTheme="minorEastAsia" w:hAnsi="Times New Roman" w:cs="Times New Roman"/>
                <w:color w:val="auto"/>
                <w:sz w:val="21"/>
                <w:szCs w:val="21"/>
                <w:lang w:eastAsia="zh-CN"/>
              </w:rPr>
            </w:pPr>
            <w:r>
              <w:rPr>
                <w:rFonts w:ascii="Times New Roman" w:eastAsiaTheme="minorEastAsia" w:hAnsi="Times New Roman" w:cs="Times New Roman"/>
                <w:color w:val="auto"/>
                <w:spacing w:val="-2"/>
                <w:sz w:val="21"/>
                <w:szCs w:val="21"/>
                <w:lang w:eastAsia="zh-CN"/>
              </w:rPr>
              <w:t>授权（标准发</w:t>
            </w:r>
            <w:r>
              <w:rPr>
                <w:rFonts w:ascii="Times New Roman" w:eastAsiaTheme="minorEastAsia" w:hAnsi="Times New Roman" w:cs="Times New Roman"/>
                <w:color w:val="auto"/>
                <w:spacing w:val="-15"/>
                <w:sz w:val="21"/>
                <w:szCs w:val="21"/>
                <w:lang w:eastAsia="zh-CN"/>
              </w:rPr>
              <w:t>布）</w:t>
            </w:r>
            <w:r>
              <w:rPr>
                <w:rFonts w:ascii="Times New Roman" w:eastAsiaTheme="minorEastAsia" w:hAnsi="Times New Roman" w:cs="Times New Roman"/>
                <w:color w:val="auto"/>
                <w:spacing w:val="-70"/>
                <w:sz w:val="21"/>
                <w:szCs w:val="21"/>
                <w:lang w:eastAsia="zh-CN"/>
              </w:rPr>
              <w:t xml:space="preserve"> </w:t>
            </w:r>
            <w:r>
              <w:rPr>
                <w:rFonts w:ascii="Times New Roman" w:eastAsiaTheme="minorEastAsia" w:hAnsi="Times New Roman" w:cs="Times New Roman"/>
                <w:color w:val="auto"/>
                <w:spacing w:val="-15"/>
                <w:sz w:val="21"/>
                <w:szCs w:val="21"/>
                <w:lang w:eastAsia="zh-CN"/>
              </w:rPr>
              <w:t>日期</w:t>
            </w:r>
          </w:p>
        </w:tc>
        <w:tc>
          <w:tcPr>
            <w:tcW w:w="1621" w:type="dxa"/>
            <w:vAlign w:val="center"/>
          </w:tcPr>
          <w:p w14:paraId="2E7C9F6F" w14:textId="77777777" w:rsidR="00974254" w:rsidRDefault="00000000">
            <w:pPr>
              <w:pStyle w:val="TableText"/>
              <w:rPr>
                <w:rFonts w:ascii="Times New Roman" w:eastAsiaTheme="minorEastAsia" w:hAnsi="Times New Roman" w:cs="Times New Roman"/>
                <w:color w:val="auto"/>
                <w:sz w:val="21"/>
                <w:szCs w:val="21"/>
                <w:lang w:eastAsia="zh-CN"/>
              </w:rPr>
            </w:pPr>
            <w:r>
              <w:rPr>
                <w:rFonts w:ascii="Times New Roman" w:eastAsiaTheme="minorEastAsia" w:hAnsi="Times New Roman" w:cs="Times New Roman"/>
                <w:color w:val="auto"/>
                <w:spacing w:val="-8"/>
                <w:sz w:val="21"/>
                <w:szCs w:val="21"/>
                <w:lang w:eastAsia="zh-CN"/>
              </w:rPr>
              <w:t>证书编号（标</w:t>
            </w:r>
            <w:r>
              <w:rPr>
                <w:rFonts w:ascii="Times New Roman" w:eastAsiaTheme="minorEastAsia" w:hAnsi="Times New Roman" w:cs="Times New Roman"/>
                <w:color w:val="auto"/>
                <w:spacing w:val="-3"/>
                <w:sz w:val="21"/>
                <w:szCs w:val="21"/>
                <w:lang w:eastAsia="zh-CN"/>
              </w:rPr>
              <w:t>准批准发布</w:t>
            </w:r>
            <w:r>
              <w:rPr>
                <w:rFonts w:ascii="Times New Roman" w:eastAsiaTheme="minorEastAsia" w:hAnsi="Times New Roman" w:cs="Times New Roman"/>
                <w:color w:val="auto"/>
                <w:spacing w:val="-5"/>
                <w:sz w:val="21"/>
                <w:szCs w:val="21"/>
                <w:lang w:eastAsia="zh-CN"/>
              </w:rPr>
              <w:t>部门）</w:t>
            </w:r>
          </w:p>
        </w:tc>
      </w:tr>
      <w:tr w:rsidR="00974254" w14:paraId="20390C92" w14:textId="77777777">
        <w:trPr>
          <w:trHeight w:val="964"/>
        </w:trPr>
        <w:tc>
          <w:tcPr>
            <w:tcW w:w="668" w:type="dxa"/>
            <w:vAlign w:val="center"/>
          </w:tcPr>
          <w:p w14:paraId="769E093D" w14:textId="77777777" w:rsidR="00974254" w:rsidRDefault="00000000">
            <w:pPr>
              <w:jc w:val="center"/>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1347" w:type="dxa"/>
            <w:vAlign w:val="center"/>
          </w:tcPr>
          <w:p w14:paraId="27D55EE0" w14:textId="6A03DD8E" w:rsidR="00974254" w:rsidRDefault="00000000">
            <w:pPr>
              <w:jc w:val="center"/>
              <w:textAlignment w:val="top"/>
              <w:rPr>
                <w:rFonts w:ascii="Times New Roman" w:eastAsia="宋体" w:hAnsi="Times New Roman" w:cs="Times New Roman"/>
                <w:lang w:eastAsia="zh-CN"/>
              </w:rPr>
            </w:pPr>
            <w:r>
              <w:rPr>
                <w:rFonts w:ascii="Times New Roman" w:eastAsia="宋体" w:hAnsi="Times New Roman" w:cs="Times New Roman"/>
                <w:lang w:eastAsia="zh-CN"/>
              </w:rPr>
              <w:t>发明专利</w:t>
            </w:r>
          </w:p>
        </w:tc>
        <w:tc>
          <w:tcPr>
            <w:tcW w:w="2264" w:type="dxa"/>
            <w:vAlign w:val="center"/>
          </w:tcPr>
          <w:p w14:paraId="3FA578A3" w14:textId="77777777"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一种用于生态修复的生态环境数据处理方法及系统</w:t>
            </w:r>
          </w:p>
        </w:tc>
        <w:tc>
          <w:tcPr>
            <w:tcW w:w="1134" w:type="dxa"/>
            <w:vAlign w:val="center"/>
          </w:tcPr>
          <w:p w14:paraId="4A11E712"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2BDA7FEC"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2024-09-06</w:t>
            </w:r>
          </w:p>
        </w:tc>
        <w:tc>
          <w:tcPr>
            <w:tcW w:w="1621" w:type="dxa"/>
            <w:vAlign w:val="center"/>
          </w:tcPr>
          <w:p w14:paraId="786A472A" w14:textId="77777777" w:rsidR="00974254" w:rsidRDefault="00000000">
            <w:pPr>
              <w:jc w:val="center"/>
              <w:textAlignment w:val="top"/>
              <w:rPr>
                <w:rFonts w:ascii="Times New Roman" w:eastAsiaTheme="minorEastAsia" w:hAnsi="Times New Roman" w:cs="Times New Roman"/>
                <w:color w:val="auto"/>
              </w:rPr>
            </w:pPr>
            <w:r>
              <w:rPr>
                <w:rFonts w:ascii="Times New Roman" w:eastAsia="宋体" w:hAnsi="Times New Roman" w:cs="Times New Roman"/>
              </w:rPr>
              <w:t>第</w:t>
            </w:r>
            <w:r>
              <w:rPr>
                <w:rFonts w:ascii="Times New Roman" w:hAnsi="Times New Roman" w:cs="Times New Roman"/>
              </w:rPr>
              <w:t>7350074</w:t>
            </w:r>
            <w:r>
              <w:rPr>
                <w:rFonts w:ascii="Times New Roman" w:eastAsia="宋体" w:hAnsi="Times New Roman" w:cs="Times New Roman"/>
              </w:rPr>
              <w:t>号</w:t>
            </w:r>
          </w:p>
        </w:tc>
      </w:tr>
      <w:tr w:rsidR="00974254" w14:paraId="07D95599" w14:textId="77777777">
        <w:trPr>
          <w:trHeight w:val="964"/>
        </w:trPr>
        <w:tc>
          <w:tcPr>
            <w:tcW w:w="668" w:type="dxa"/>
            <w:vAlign w:val="center"/>
          </w:tcPr>
          <w:p w14:paraId="47A40FAF"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2</w:t>
            </w:r>
          </w:p>
        </w:tc>
        <w:tc>
          <w:tcPr>
            <w:tcW w:w="1347" w:type="dxa"/>
            <w:vAlign w:val="center"/>
          </w:tcPr>
          <w:p w14:paraId="7BFA93D2" w14:textId="31578121" w:rsidR="00974254" w:rsidRDefault="00000000">
            <w:pPr>
              <w:jc w:val="center"/>
              <w:textAlignment w:val="top"/>
              <w:rPr>
                <w:rFonts w:ascii="Times New Roman" w:eastAsia="宋体" w:hAnsi="Times New Roman" w:cs="Times New Roman"/>
                <w:lang w:eastAsia="zh-CN"/>
              </w:rPr>
            </w:pPr>
            <w:r>
              <w:rPr>
                <w:rFonts w:ascii="Times New Roman" w:eastAsia="宋体" w:hAnsi="Times New Roman" w:cs="Times New Roman"/>
                <w:lang w:eastAsia="zh-CN"/>
              </w:rPr>
              <w:t>发明专利</w:t>
            </w:r>
          </w:p>
        </w:tc>
        <w:tc>
          <w:tcPr>
            <w:tcW w:w="2264" w:type="dxa"/>
            <w:vAlign w:val="center"/>
          </w:tcPr>
          <w:p w14:paraId="5705EB07" w14:textId="77777777"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一种用于废弃矿山生态修复的动态识别方法</w:t>
            </w:r>
          </w:p>
        </w:tc>
        <w:tc>
          <w:tcPr>
            <w:tcW w:w="1134" w:type="dxa"/>
            <w:vAlign w:val="center"/>
          </w:tcPr>
          <w:p w14:paraId="1916629B"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0AD19FD7"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2023-06-23</w:t>
            </w:r>
          </w:p>
        </w:tc>
        <w:tc>
          <w:tcPr>
            <w:tcW w:w="1621" w:type="dxa"/>
            <w:vAlign w:val="center"/>
          </w:tcPr>
          <w:p w14:paraId="26EDB22E" w14:textId="77777777" w:rsidR="00974254" w:rsidRDefault="00000000">
            <w:pPr>
              <w:jc w:val="center"/>
              <w:textAlignment w:val="top"/>
              <w:rPr>
                <w:rFonts w:ascii="Times New Roman" w:eastAsiaTheme="minorEastAsia" w:hAnsi="Times New Roman" w:cs="Times New Roman"/>
                <w:color w:val="auto"/>
              </w:rPr>
            </w:pPr>
            <w:r>
              <w:rPr>
                <w:rFonts w:ascii="Times New Roman" w:eastAsia="宋体" w:hAnsi="Times New Roman" w:cs="Times New Roman"/>
              </w:rPr>
              <w:t>第</w:t>
            </w:r>
            <w:r>
              <w:rPr>
                <w:rFonts w:ascii="Times New Roman" w:hAnsi="Times New Roman" w:cs="Times New Roman"/>
              </w:rPr>
              <w:t>6076551</w:t>
            </w:r>
            <w:r>
              <w:rPr>
                <w:rFonts w:ascii="Times New Roman" w:eastAsia="宋体" w:hAnsi="Times New Roman" w:cs="Times New Roman"/>
              </w:rPr>
              <w:t>号</w:t>
            </w:r>
          </w:p>
        </w:tc>
      </w:tr>
      <w:tr w:rsidR="00974254" w14:paraId="430B5E6D" w14:textId="77777777">
        <w:trPr>
          <w:trHeight w:val="964"/>
        </w:trPr>
        <w:tc>
          <w:tcPr>
            <w:tcW w:w="668" w:type="dxa"/>
            <w:vAlign w:val="center"/>
          </w:tcPr>
          <w:p w14:paraId="37B57B9D"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3</w:t>
            </w:r>
          </w:p>
        </w:tc>
        <w:tc>
          <w:tcPr>
            <w:tcW w:w="1347" w:type="dxa"/>
            <w:vAlign w:val="center"/>
          </w:tcPr>
          <w:p w14:paraId="4854163E" w14:textId="77777777" w:rsidR="00974254" w:rsidRDefault="00000000">
            <w:pPr>
              <w:jc w:val="center"/>
              <w:textAlignment w:val="top"/>
              <w:rPr>
                <w:rFonts w:ascii="Times New Roman" w:eastAsia="宋体" w:hAnsi="Times New Roman" w:cs="Times New Roman"/>
                <w:lang w:eastAsia="zh-CN"/>
              </w:rPr>
            </w:pPr>
            <w:r>
              <w:rPr>
                <w:rFonts w:ascii="Times New Roman" w:eastAsia="宋体" w:hAnsi="Times New Roman" w:cs="Times New Roman"/>
                <w:lang w:eastAsia="zh-CN"/>
              </w:rPr>
              <w:t>论文</w:t>
            </w:r>
          </w:p>
        </w:tc>
        <w:tc>
          <w:tcPr>
            <w:tcW w:w="2264" w:type="dxa"/>
            <w:vAlign w:val="center"/>
          </w:tcPr>
          <w:p w14:paraId="5CE62B0D"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Ecological protection and restoration strategies in the Yellow River Basin (Shandong Section)</w:t>
            </w:r>
          </w:p>
        </w:tc>
        <w:tc>
          <w:tcPr>
            <w:tcW w:w="1134" w:type="dxa"/>
            <w:vAlign w:val="center"/>
          </w:tcPr>
          <w:p w14:paraId="050E8C76"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1A2F2C37"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2022-06-01</w:t>
            </w:r>
          </w:p>
        </w:tc>
        <w:tc>
          <w:tcPr>
            <w:tcW w:w="1621" w:type="dxa"/>
            <w:vAlign w:val="center"/>
          </w:tcPr>
          <w:p w14:paraId="1EBFE6F1"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CONFERENCE PROCEEDINGS</w:t>
            </w:r>
          </w:p>
        </w:tc>
      </w:tr>
      <w:tr w:rsidR="00974254" w14:paraId="2634BA99" w14:textId="77777777">
        <w:trPr>
          <w:trHeight w:val="964"/>
        </w:trPr>
        <w:tc>
          <w:tcPr>
            <w:tcW w:w="668" w:type="dxa"/>
            <w:vAlign w:val="center"/>
          </w:tcPr>
          <w:p w14:paraId="26326240"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4</w:t>
            </w:r>
          </w:p>
        </w:tc>
        <w:tc>
          <w:tcPr>
            <w:tcW w:w="1347" w:type="dxa"/>
            <w:vAlign w:val="center"/>
          </w:tcPr>
          <w:p w14:paraId="75F0053E" w14:textId="665D55AE" w:rsidR="00974254" w:rsidRDefault="00000000">
            <w:pPr>
              <w:pStyle w:val="a4"/>
              <w:adjustRightInd w:val="0"/>
              <w:snapToGrid w:val="0"/>
              <w:spacing w:line="240" w:lineRule="auto"/>
              <w:ind w:firstLineChars="0" w:firstLine="0"/>
              <w:jc w:val="center"/>
              <w:rPr>
                <w:rFonts w:ascii="Times New Roman"/>
                <w:snapToGrid w:val="0"/>
                <w:color w:val="000000"/>
                <w:kern w:val="0"/>
                <w:sz w:val="21"/>
                <w:szCs w:val="21"/>
              </w:rPr>
            </w:pPr>
            <w:r>
              <w:rPr>
                <w:rFonts w:ascii="Times New Roman"/>
                <w:snapToGrid w:val="0"/>
                <w:color w:val="000000"/>
                <w:kern w:val="0"/>
                <w:sz w:val="21"/>
                <w:szCs w:val="21"/>
              </w:rPr>
              <w:t>发明</w:t>
            </w:r>
            <w:r>
              <w:rPr>
                <w:rFonts w:ascii="Times New Roman" w:hint="eastAsia"/>
                <w:snapToGrid w:val="0"/>
                <w:color w:val="000000"/>
                <w:kern w:val="0"/>
                <w:sz w:val="21"/>
                <w:szCs w:val="21"/>
              </w:rPr>
              <w:t>专利</w:t>
            </w:r>
          </w:p>
        </w:tc>
        <w:tc>
          <w:tcPr>
            <w:tcW w:w="2264" w:type="dxa"/>
            <w:vAlign w:val="center"/>
          </w:tcPr>
          <w:p w14:paraId="14060D1E" w14:textId="77777777"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一种水位波动引起覆盖型岩溶塌陷的模拟装置</w:t>
            </w:r>
          </w:p>
        </w:tc>
        <w:tc>
          <w:tcPr>
            <w:tcW w:w="1134" w:type="dxa"/>
            <w:vAlign w:val="center"/>
          </w:tcPr>
          <w:p w14:paraId="4731F976"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633BFB3B"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2023-02-24</w:t>
            </w:r>
          </w:p>
        </w:tc>
        <w:tc>
          <w:tcPr>
            <w:tcW w:w="1621" w:type="dxa"/>
            <w:vAlign w:val="center"/>
          </w:tcPr>
          <w:p w14:paraId="0F21FEB2" w14:textId="77777777" w:rsidR="00974254" w:rsidRDefault="00000000">
            <w:pPr>
              <w:jc w:val="center"/>
              <w:textAlignment w:val="top"/>
              <w:rPr>
                <w:rFonts w:ascii="Times New Roman" w:eastAsiaTheme="minorEastAsia" w:hAnsi="Times New Roman" w:cs="Times New Roman"/>
                <w:color w:val="auto"/>
              </w:rPr>
            </w:pPr>
            <w:r>
              <w:rPr>
                <w:rFonts w:ascii="Times New Roman" w:eastAsia="宋体" w:hAnsi="Times New Roman" w:cs="Times New Roman"/>
              </w:rPr>
              <w:t>第</w:t>
            </w:r>
            <w:r>
              <w:rPr>
                <w:rFonts w:ascii="Times New Roman" w:hAnsi="Times New Roman" w:cs="Times New Roman"/>
              </w:rPr>
              <w:t>5750087</w:t>
            </w:r>
            <w:r>
              <w:rPr>
                <w:rFonts w:ascii="Times New Roman" w:eastAsia="宋体" w:hAnsi="Times New Roman" w:cs="Times New Roman"/>
              </w:rPr>
              <w:t>号</w:t>
            </w:r>
          </w:p>
        </w:tc>
      </w:tr>
      <w:tr w:rsidR="00974254" w14:paraId="208AA292" w14:textId="77777777">
        <w:trPr>
          <w:trHeight w:val="964"/>
        </w:trPr>
        <w:tc>
          <w:tcPr>
            <w:tcW w:w="668" w:type="dxa"/>
            <w:vAlign w:val="center"/>
          </w:tcPr>
          <w:p w14:paraId="4FE74171"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5</w:t>
            </w:r>
          </w:p>
        </w:tc>
        <w:tc>
          <w:tcPr>
            <w:tcW w:w="1347" w:type="dxa"/>
            <w:vAlign w:val="center"/>
          </w:tcPr>
          <w:p w14:paraId="75C67F4A" w14:textId="77777777" w:rsidR="00974254" w:rsidRDefault="00000000">
            <w:pPr>
              <w:jc w:val="center"/>
              <w:textAlignment w:val="top"/>
              <w:rPr>
                <w:rFonts w:ascii="Times New Roman" w:eastAsia="宋体" w:hAnsi="Times New Roman" w:cs="Times New Roman"/>
                <w:lang w:eastAsia="zh-CN"/>
              </w:rPr>
            </w:pPr>
            <w:r>
              <w:rPr>
                <w:rFonts w:ascii="Times New Roman" w:eastAsia="宋体" w:hAnsi="Times New Roman" w:cs="Times New Roman" w:hint="eastAsia"/>
                <w:lang w:eastAsia="zh-CN"/>
              </w:rPr>
              <w:t>论文</w:t>
            </w:r>
          </w:p>
        </w:tc>
        <w:tc>
          <w:tcPr>
            <w:tcW w:w="2264" w:type="dxa"/>
            <w:vAlign w:val="center"/>
          </w:tcPr>
          <w:p w14:paraId="5B0E21A8" w14:textId="77777777"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泰安市山水林田湖草生态修复区生态脆弱性评价与生态修复对策研究</w:t>
            </w:r>
          </w:p>
        </w:tc>
        <w:tc>
          <w:tcPr>
            <w:tcW w:w="1134" w:type="dxa"/>
            <w:vAlign w:val="center"/>
          </w:tcPr>
          <w:p w14:paraId="482E19E6"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2BA46DAA"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2023-08-01</w:t>
            </w:r>
          </w:p>
        </w:tc>
        <w:tc>
          <w:tcPr>
            <w:tcW w:w="1621" w:type="dxa"/>
            <w:vAlign w:val="center"/>
          </w:tcPr>
          <w:p w14:paraId="5E0FD5D1"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现代地质</w:t>
            </w:r>
            <w:proofErr w:type="spellEnd"/>
          </w:p>
        </w:tc>
      </w:tr>
      <w:tr w:rsidR="00974254" w14:paraId="582BB534" w14:textId="77777777">
        <w:trPr>
          <w:trHeight w:val="964"/>
        </w:trPr>
        <w:tc>
          <w:tcPr>
            <w:tcW w:w="668" w:type="dxa"/>
            <w:vAlign w:val="center"/>
          </w:tcPr>
          <w:p w14:paraId="018B873F"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6</w:t>
            </w:r>
          </w:p>
        </w:tc>
        <w:tc>
          <w:tcPr>
            <w:tcW w:w="1347" w:type="dxa"/>
            <w:vAlign w:val="center"/>
          </w:tcPr>
          <w:p w14:paraId="60D024F2" w14:textId="77777777" w:rsidR="00974254" w:rsidRDefault="00000000">
            <w:pPr>
              <w:jc w:val="center"/>
              <w:textAlignment w:val="top"/>
              <w:rPr>
                <w:rFonts w:ascii="Times New Roman" w:eastAsia="宋体" w:hAnsi="Times New Roman" w:cs="Times New Roman"/>
                <w:lang w:eastAsia="zh-CN"/>
              </w:rPr>
            </w:pPr>
            <w:r>
              <w:rPr>
                <w:rFonts w:ascii="Times New Roman" w:eastAsia="宋体" w:hAnsi="Times New Roman" w:cs="Times New Roman"/>
                <w:lang w:eastAsia="zh-CN"/>
              </w:rPr>
              <w:t>论文</w:t>
            </w:r>
          </w:p>
        </w:tc>
        <w:tc>
          <w:tcPr>
            <w:tcW w:w="2264" w:type="dxa"/>
            <w:vAlign w:val="center"/>
          </w:tcPr>
          <w:p w14:paraId="2C264670" w14:textId="77777777"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泰安旧县水源地地下水位动态特征及可开采量研究</w:t>
            </w:r>
          </w:p>
        </w:tc>
        <w:tc>
          <w:tcPr>
            <w:tcW w:w="1134" w:type="dxa"/>
            <w:vAlign w:val="center"/>
          </w:tcPr>
          <w:p w14:paraId="5368F28E"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7C2E1071"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2023-10</w:t>
            </w:r>
          </w:p>
        </w:tc>
        <w:tc>
          <w:tcPr>
            <w:tcW w:w="1621" w:type="dxa"/>
            <w:vAlign w:val="center"/>
          </w:tcPr>
          <w:p w14:paraId="0E39BD9C"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中国岩溶</w:t>
            </w:r>
            <w:proofErr w:type="spellEnd"/>
          </w:p>
        </w:tc>
      </w:tr>
      <w:tr w:rsidR="00974254" w14:paraId="2967D1AD" w14:textId="77777777">
        <w:trPr>
          <w:trHeight w:val="964"/>
        </w:trPr>
        <w:tc>
          <w:tcPr>
            <w:tcW w:w="668" w:type="dxa"/>
            <w:vAlign w:val="center"/>
          </w:tcPr>
          <w:p w14:paraId="1FD37A30"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7</w:t>
            </w:r>
          </w:p>
        </w:tc>
        <w:tc>
          <w:tcPr>
            <w:tcW w:w="1347" w:type="dxa"/>
            <w:vAlign w:val="center"/>
          </w:tcPr>
          <w:p w14:paraId="0F03454E" w14:textId="0501AD8D" w:rsidR="00974254" w:rsidRDefault="00000000">
            <w:pPr>
              <w:pStyle w:val="a4"/>
              <w:adjustRightInd w:val="0"/>
              <w:snapToGrid w:val="0"/>
              <w:spacing w:line="240" w:lineRule="auto"/>
              <w:ind w:firstLineChars="0" w:firstLine="0"/>
              <w:jc w:val="center"/>
              <w:rPr>
                <w:rFonts w:ascii="Times New Roman"/>
                <w:snapToGrid w:val="0"/>
                <w:color w:val="000000"/>
                <w:kern w:val="0"/>
                <w:sz w:val="21"/>
                <w:szCs w:val="21"/>
              </w:rPr>
            </w:pPr>
            <w:r>
              <w:rPr>
                <w:rFonts w:ascii="Times New Roman" w:hint="eastAsia"/>
                <w:snapToGrid w:val="0"/>
                <w:color w:val="000000"/>
                <w:kern w:val="0"/>
                <w:sz w:val="21"/>
                <w:szCs w:val="21"/>
              </w:rPr>
              <w:t>发明专利</w:t>
            </w:r>
          </w:p>
        </w:tc>
        <w:tc>
          <w:tcPr>
            <w:tcW w:w="2264" w:type="dxa"/>
            <w:vAlign w:val="center"/>
          </w:tcPr>
          <w:p w14:paraId="0B8667DA" w14:textId="77777777"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一种基于人工智能地下水动态监测警报器</w:t>
            </w:r>
          </w:p>
        </w:tc>
        <w:tc>
          <w:tcPr>
            <w:tcW w:w="1134" w:type="dxa"/>
            <w:vAlign w:val="center"/>
          </w:tcPr>
          <w:p w14:paraId="3E4AD79C"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583E451A"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2023-06-02</w:t>
            </w:r>
          </w:p>
        </w:tc>
        <w:tc>
          <w:tcPr>
            <w:tcW w:w="1621" w:type="dxa"/>
            <w:vAlign w:val="center"/>
          </w:tcPr>
          <w:p w14:paraId="67EDD095" w14:textId="77777777" w:rsidR="00974254" w:rsidRDefault="00000000">
            <w:pPr>
              <w:jc w:val="center"/>
              <w:textAlignment w:val="top"/>
              <w:rPr>
                <w:rFonts w:ascii="Times New Roman" w:eastAsiaTheme="minorEastAsia" w:hAnsi="Times New Roman" w:cs="Times New Roman"/>
                <w:color w:val="auto"/>
              </w:rPr>
            </w:pPr>
            <w:r>
              <w:rPr>
                <w:rFonts w:ascii="Times New Roman" w:eastAsia="宋体" w:hAnsi="Times New Roman" w:cs="Times New Roman"/>
              </w:rPr>
              <w:t>第</w:t>
            </w:r>
            <w:r>
              <w:rPr>
                <w:rFonts w:ascii="Times New Roman" w:hAnsi="Times New Roman" w:cs="Times New Roman"/>
              </w:rPr>
              <w:t>6015786</w:t>
            </w:r>
            <w:r>
              <w:rPr>
                <w:rFonts w:ascii="Times New Roman" w:eastAsia="宋体" w:hAnsi="Times New Roman" w:cs="Times New Roman"/>
              </w:rPr>
              <w:t>号</w:t>
            </w:r>
          </w:p>
        </w:tc>
      </w:tr>
      <w:tr w:rsidR="00974254" w14:paraId="142FD166" w14:textId="77777777">
        <w:trPr>
          <w:trHeight w:val="964"/>
        </w:trPr>
        <w:tc>
          <w:tcPr>
            <w:tcW w:w="668" w:type="dxa"/>
            <w:vAlign w:val="center"/>
          </w:tcPr>
          <w:p w14:paraId="0EE3A2C2"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8</w:t>
            </w:r>
          </w:p>
        </w:tc>
        <w:tc>
          <w:tcPr>
            <w:tcW w:w="1347" w:type="dxa"/>
            <w:vAlign w:val="center"/>
          </w:tcPr>
          <w:p w14:paraId="4DE795D6" w14:textId="2C6BB68B" w:rsidR="00974254" w:rsidRDefault="00000000">
            <w:pPr>
              <w:jc w:val="center"/>
              <w:textAlignment w:val="top"/>
              <w:rPr>
                <w:rFonts w:ascii="Times New Roman" w:eastAsia="宋体" w:hAnsi="Times New Roman" w:cs="Times New Roman"/>
                <w:lang w:eastAsia="zh-CN"/>
              </w:rPr>
            </w:pPr>
            <w:r>
              <w:rPr>
                <w:rFonts w:ascii="Times New Roman" w:eastAsia="宋体" w:hAnsi="Times New Roman" w:cs="Times New Roman"/>
                <w:lang w:eastAsia="zh-CN"/>
              </w:rPr>
              <w:t>发明</w:t>
            </w:r>
            <w:r>
              <w:rPr>
                <w:rFonts w:ascii="Times New Roman" w:eastAsia="宋体" w:hAnsi="Times New Roman" w:cs="Times New Roman" w:hint="eastAsia"/>
                <w:lang w:eastAsia="zh-CN"/>
              </w:rPr>
              <w:t>专利</w:t>
            </w:r>
          </w:p>
        </w:tc>
        <w:tc>
          <w:tcPr>
            <w:tcW w:w="2264" w:type="dxa"/>
            <w:vAlign w:val="center"/>
          </w:tcPr>
          <w:p w14:paraId="486C16C5" w14:textId="77777777"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一种山体坡度地理信息测绘装置</w:t>
            </w:r>
          </w:p>
        </w:tc>
        <w:tc>
          <w:tcPr>
            <w:tcW w:w="1134" w:type="dxa"/>
            <w:vAlign w:val="center"/>
          </w:tcPr>
          <w:p w14:paraId="75B27036"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5987AFFE"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2023-05-02</w:t>
            </w:r>
          </w:p>
        </w:tc>
        <w:tc>
          <w:tcPr>
            <w:tcW w:w="1621" w:type="dxa"/>
            <w:vAlign w:val="center"/>
          </w:tcPr>
          <w:p w14:paraId="45777E29" w14:textId="77777777" w:rsidR="00974254" w:rsidRDefault="00000000">
            <w:pPr>
              <w:jc w:val="center"/>
              <w:textAlignment w:val="top"/>
              <w:rPr>
                <w:rFonts w:ascii="Times New Roman" w:eastAsiaTheme="minorEastAsia" w:hAnsi="Times New Roman" w:cs="Times New Roman"/>
                <w:color w:val="auto"/>
              </w:rPr>
            </w:pPr>
            <w:r>
              <w:rPr>
                <w:rFonts w:ascii="Times New Roman" w:eastAsia="宋体" w:hAnsi="Times New Roman" w:cs="Times New Roman"/>
              </w:rPr>
              <w:t>第</w:t>
            </w:r>
            <w:r>
              <w:rPr>
                <w:rFonts w:ascii="Times New Roman" w:hAnsi="Times New Roman" w:cs="Times New Roman"/>
              </w:rPr>
              <w:t>5934336</w:t>
            </w:r>
            <w:r>
              <w:rPr>
                <w:rFonts w:ascii="Times New Roman" w:eastAsia="宋体" w:hAnsi="Times New Roman" w:cs="Times New Roman"/>
              </w:rPr>
              <w:t>号</w:t>
            </w:r>
          </w:p>
        </w:tc>
      </w:tr>
      <w:tr w:rsidR="00974254" w14:paraId="46EA7CD5" w14:textId="77777777">
        <w:trPr>
          <w:trHeight w:val="964"/>
        </w:trPr>
        <w:tc>
          <w:tcPr>
            <w:tcW w:w="668" w:type="dxa"/>
            <w:vAlign w:val="center"/>
          </w:tcPr>
          <w:p w14:paraId="0980FC1E"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9</w:t>
            </w:r>
          </w:p>
        </w:tc>
        <w:tc>
          <w:tcPr>
            <w:tcW w:w="1347" w:type="dxa"/>
            <w:vAlign w:val="center"/>
          </w:tcPr>
          <w:p w14:paraId="3454B802" w14:textId="77777777" w:rsidR="00974254" w:rsidRDefault="00000000">
            <w:pPr>
              <w:jc w:val="center"/>
              <w:textAlignment w:val="top"/>
              <w:rPr>
                <w:rFonts w:ascii="Times New Roman" w:eastAsia="宋体" w:hAnsi="Times New Roman" w:cs="Times New Roman"/>
                <w:lang w:eastAsia="zh-CN"/>
              </w:rPr>
            </w:pPr>
            <w:r>
              <w:rPr>
                <w:rFonts w:ascii="Times New Roman" w:eastAsia="宋体" w:hAnsi="Times New Roman" w:cs="Times New Roman" w:hint="eastAsia"/>
                <w:lang w:eastAsia="zh-CN"/>
              </w:rPr>
              <w:t>其他</w:t>
            </w:r>
          </w:p>
        </w:tc>
        <w:tc>
          <w:tcPr>
            <w:tcW w:w="2264" w:type="dxa"/>
            <w:vAlign w:val="center"/>
          </w:tcPr>
          <w:p w14:paraId="3123E58A" w14:textId="61650B8A"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山东省泰莱盆地岩溶</w:t>
            </w:r>
            <w:r w:rsidR="00F77414" w:rsidRPr="00F77414">
              <w:rPr>
                <w:rFonts w:ascii="Times New Roman" w:eastAsia="宋体" w:hAnsi="Times New Roman" w:cs="Times New Roman" w:hint="eastAsia"/>
                <w:lang w:eastAsia="zh-CN"/>
              </w:rPr>
              <w:t>地面</w:t>
            </w:r>
            <w:r w:rsidRPr="00F77414">
              <w:rPr>
                <w:rFonts w:ascii="Times New Roman" w:eastAsia="宋体" w:hAnsi="Times New Roman" w:cs="Times New Roman"/>
                <w:lang w:eastAsia="zh-CN"/>
              </w:rPr>
              <w:t>塌</w:t>
            </w:r>
            <w:r>
              <w:rPr>
                <w:rFonts w:ascii="Times New Roman" w:eastAsia="宋体" w:hAnsi="Times New Roman" w:cs="Times New Roman"/>
                <w:lang w:eastAsia="zh-CN"/>
              </w:rPr>
              <w:t>陷机理与防控</w:t>
            </w:r>
          </w:p>
        </w:tc>
        <w:tc>
          <w:tcPr>
            <w:tcW w:w="1134" w:type="dxa"/>
            <w:vAlign w:val="center"/>
          </w:tcPr>
          <w:p w14:paraId="4929BD8B"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6159523D"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2025-09</w:t>
            </w:r>
          </w:p>
        </w:tc>
        <w:tc>
          <w:tcPr>
            <w:tcW w:w="1621" w:type="dxa"/>
            <w:vAlign w:val="center"/>
          </w:tcPr>
          <w:p w14:paraId="3AB4D8B5"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地质出版社</w:t>
            </w:r>
            <w:proofErr w:type="spellEnd"/>
          </w:p>
        </w:tc>
      </w:tr>
      <w:tr w:rsidR="00974254" w14:paraId="2A07197D" w14:textId="77777777">
        <w:trPr>
          <w:trHeight w:val="964"/>
        </w:trPr>
        <w:tc>
          <w:tcPr>
            <w:tcW w:w="668" w:type="dxa"/>
            <w:vAlign w:val="center"/>
          </w:tcPr>
          <w:p w14:paraId="2CC3D27E" w14:textId="77777777" w:rsidR="00974254" w:rsidRDefault="00000000">
            <w:pPr>
              <w:jc w:val="center"/>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10</w:t>
            </w:r>
          </w:p>
        </w:tc>
        <w:tc>
          <w:tcPr>
            <w:tcW w:w="1347" w:type="dxa"/>
            <w:vAlign w:val="center"/>
          </w:tcPr>
          <w:p w14:paraId="6F6F00D1" w14:textId="77777777" w:rsidR="00974254" w:rsidRDefault="00000000">
            <w:pPr>
              <w:jc w:val="center"/>
              <w:textAlignment w:val="top"/>
              <w:rPr>
                <w:rFonts w:ascii="Times New Roman" w:eastAsia="宋体" w:hAnsi="Times New Roman" w:cs="Times New Roman"/>
                <w:lang w:eastAsia="zh-CN"/>
              </w:rPr>
            </w:pPr>
            <w:r>
              <w:rPr>
                <w:rFonts w:ascii="Times New Roman" w:eastAsia="宋体" w:hAnsi="Times New Roman" w:cs="Times New Roman" w:hint="eastAsia"/>
                <w:lang w:eastAsia="zh-CN"/>
              </w:rPr>
              <w:t>计算机软件著作权</w:t>
            </w:r>
          </w:p>
        </w:tc>
        <w:tc>
          <w:tcPr>
            <w:tcW w:w="2264" w:type="dxa"/>
            <w:vAlign w:val="center"/>
          </w:tcPr>
          <w:p w14:paraId="107F31FD" w14:textId="77777777" w:rsidR="00974254" w:rsidRDefault="00000000">
            <w:pPr>
              <w:jc w:val="center"/>
              <w:textAlignment w:val="top"/>
              <w:rPr>
                <w:rFonts w:ascii="Times New Roman" w:eastAsiaTheme="minorEastAsia" w:hAnsi="Times New Roman" w:cs="Times New Roman"/>
                <w:color w:val="auto"/>
                <w:lang w:eastAsia="zh-CN"/>
              </w:rPr>
            </w:pPr>
            <w:r>
              <w:rPr>
                <w:rFonts w:ascii="Times New Roman" w:eastAsia="宋体" w:hAnsi="Times New Roman" w:cs="Times New Roman"/>
                <w:lang w:eastAsia="zh-CN"/>
              </w:rPr>
              <w:t>泰安市泰山区域山水林田湖草生态保护修复工程成果可视化展示平台</w:t>
            </w:r>
            <w:r>
              <w:rPr>
                <w:rFonts w:ascii="Times New Roman" w:hAnsi="Times New Roman" w:cs="Times New Roman"/>
                <w:lang w:eastAsia="zh-CN"/>
              </w:rPr>
              <w:t>V1.0</w:t>
            </w:r>
          </w:p>
        </w:tc>
        <w:tc>
          <w:tcPr>
            <w:tcW w:w="1134" w:type="dxa"/>
            <w:vAlign w:val="center"/>
          </w:tcPr>
          <w:p w14:paraId="7AAD654A" w14:textId="77777777" w:rsidR="00974254" w:rsidRDefault="00000000">
            <w:pPr>
              <w:jc w:val="center"/>
              <w:textAlignment w:val="top"/>
              <w:rPr>
                <w:rFonts w:ascii="Times New Roman" w:eastAsiaTheme="minorEastAsia" w:hAnsi="Times New Roman" w:cs="Times New Roman"/>
                <w:color w:val="auto"/>
              </w:rPr>
            </w:pPr>
            <w:proofErr w:type="spellStart"/>
            <w:r>
              <w:rPr>
                <w:rFonts w:ascii="Times New Roman" w:eastAsia="宋体" w:hAnsi="Times New Roman" w:cs="Times New Roman"/>
              </w:rPr>
              <w:t>中国</w:t>
            </w:r>
            <w:proofErr w:type="spellEnd"/>
          </w:p>
        </w:tc>
        <w:tc>
          <w:tcPr>
            <w:tcW w:w="1498" w:type="dxa"/>
            <w:vAlign w:val="center"/>
          </w:tcPr>
          <w:p w14:paraId="6913B26E" w14:textId="77777777" w:rsidR="00974254" w:rsidRDefault="00000000">
            <w:pPr>
              <w:jc w:val="center"/>
              <w:textAlignment w:val="top"/>
              <w:rPr>
                <w:rFonts w:ascii="Times New Roman" w:eastAsiaTheme="minorEastAsia" w:hAnsi="Times New Roman" w:cs="Times New Roman"/>
                <w:color w:val="auto"/>
              </w:rPr>
            </w:pPr>
            <w:r>
              <w:rPr>
                <w:rFonts w:ascii="Times New Roman" w:hAnsi="Times New Roman" w:cs="Times New Roman"/>
              </w:rPr>
              <w:t>2022-11-18</w:t>
            </w:r>
          </w:p>
        </w:tc>
        <w:tc>
          <w:tcPr>
            <w:tcW w:w="1621" w:type="dxa"/>
            <w:vAlign w:val="center"/>
          </w:tcPr>
          <w:p w14:paraId="33B10B31" w14:textId="77777777" w:rsidR="00974254" w:rsidRDefault="00000000">
            <w:pPr>
              <w:jc w:val="center"/>
              <w:textAlignment w:val="top"/>
              <w:rPr>
                <w:rFonts w:ascii="Times New Roman" w:eastAsiaTheme="minorEastAsia" w:hAnsi="Times New Roman" w:cs="Times New Roman"/>
                <w:color w:val="auto"/>
              </w:rPr>
            </w:pPr>
            <w:r>
              <w:rPr>
                <w:rFonts w:ascii="Times New Roman" w:eastAsia="宋体" w:hAnsi="Times New Roman" w:cs="Times New Roman"/>
              </w:rPr>
              <w:t>软著登字第</w:t>
            </w:r>
            <w:r>
              <w:rPr>
                <w:rFonts w:ascii="Times New Roman" w:hAnsi="Times New Roman" w:cs="Times New Roman"/>
              </w:rPr>
              <w:t>10493512</w:t>
            </w:r>
            <w:r>
              <w:rPr>
                <w:rFonts w:ascii="Times New Roman" w:eastAsia="宋体" w:hAnsi="Times New Roman" w:cs="Times New Roman"/>
              </w:rPr>
              <w:t>号</w:t>
            </w:r>
          </w:p>
        </w:tc>
      </w:tr>
    </w:tbl>
    <w:p w14:paraId="6D699D36" w14:textId="77777777" w:rsidR="00974254" w:rsidRDefault="00000000">
      <w:pPr>
        <w:spacing w:before="290"/>
        <w:ind w:left="734"/>
        <w:outlineLvl w:val="1"/>
        <w:rPr>
          <w:rFonts w:ascii="Times New Roman" w:eastAsia="黑体" w:hAnsi="Times New Roman" w:cs="Times New Roman"/>
          <w:spacing w:val="-2"/>
          <w:sz w:val="30"/>
          <w:szCs w:val="30"/>
          <w:lang w:eastAsia="zh-CN"/>
        </w:rPr>
      </w:pPr>
      <w:r>
        <w:rPr>
          <w:rFonts w:ascii="Times New Roman" w:eastAsia="黑体" w:hAnsi="Times New Roman" w:cs="Times New Roman"/>
          <w:spacing w:val="-2"/>
          <w:sz w:val="30"/>
          <w:szCs w:val="30"/>
          <w:lang w:eastAsia="zh-CN"/>
        </w:rPr>
        <w:br w:type="page"/>
      </w:r>
    </w:p>
    <w:p w14:paraId="07C1016E" w14:textId="77777777" w:rsidR="00974254" w:rsidRDefault="00000000">
      <w:pPr>
        <w:spacing w:before="290"/>
        <w:ind w:left="734"/>
        <w:outlineLvl w:val="1"/>
        <w:rPr>
          <w:rFonts w:ascii="Times New Roman" w:eastAsia="黑体" w:hAnsi="Times New Roman" w:cs="Times New Roman"/>
          <w:sz w:val="30"/>
          <w:szCs w:val="30"/>
          <w:lang w:eastAsia="zh-CN"/>
        </w:rPr>
      </w:pPr>
      <w:r>
        <w:rPr>
          <w:rFonts w:ascii="Times New Roman" w:eastAsia="黑体" w:hAnsi="Times New Roman" w:cs="Times New Roman"/>
          <w:spacing w:val="-2"/>
          <w:sz w:val="30"/>
          <w:szCs w:val="30"/>
          <w:lang w:eastAsia="zh-CN"/>
        </w:rPr>
        <w:lastRenderedPageBreak/>
        <w:t>六、主要完成人、主要完成单位情况</w:t>
      </w:r>
    </w:p>
    <w:p w14:paraId="12608027" w14:textId="77777777" w:rsidR="00974254" w:rsidRDefault="00974254">
      <w:pPr>
        <w:rPr>
          <w:rFonts w:ascii="Times New Roman" w:hAnsi="Times New Roman" w:cs="Times New Roman"/>
          <w:lang w:eastAsia="zh-CN"/>
        </w:rPr>
      </w:pPr>
    </w:p>
    <w:tbl>
      <w:tblPr>
        <w:tblStyle w:val="TableNormal"/>
        <w:tblW w:w="864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8"/>
        <w:gridCol w:w="1134"/>
        <w:gridCol w:w="3517"/>
        <w:gridCol w:w="3429"/>
      </w:tblGrid>
      <w:tr w:rsidR="00974254" w14:paraId="5DC5AABE" w14:textId="77777777">
        <w:trPr>
          <w:trHeight w:val="567"/>
        </w:trPr>
        <w:tc>
          <w:tcPr>
            <w:tcW w:w="8648" w:type="dxa"/>
            <w:gridSpan w:val="4"/>
            <w:vAlign w:val="center"/>
          </w:tcPr>
          <w:p w14:paraId="1B210B92" w14:textId="77777777" w:rsidR="00974254" w:rsidRDefault="00000000">
            <w:pPr>
              <w:pStyle w:val="TableText"/>
              <w:spacing w:before="35"/>
              <w:jc w:val="center"/>
              <w:rPr>
                <w:rFonts w:ascii="Times New Roman" w:hAnsi="Times New Roman" w:cs="Times New Roman"/>
                <w:sz w:val="21"/>
                <w:szCs w:val="21"/>
              </w:rPr>
            </w:pPr>
            <w:proofErr w:type="spellStart"/>
            <w:r>
              <w:rPr>
                <w:rFonts w:ascii="Times New Roman" w:hAnsi="Times New Roman" w:cs="Times New Roman"/>
                <w:spacing w:val="8"/>
                <w:sz w:val="21"/>
                <w:szCs w:val="21"/>
              </w:rPr>
              <w:t>主要完成人情况</w:t>
            </w:r>
            <w:proofErr w:type="spellEnd"/>
          </w:p>
        </w:tc>
      </w:tr>
      <w:tr w:rsidR="00974254" w14:paraId="3C99BA08" w14:textId="77777777">
        <w:trPr>
          <w:trHeight w:val="567"/>
        </w:trPr>
        <w:tc>
          <w:tcPr>
            <w:tcW w:w="568" w:type="dxa"/>
            <w:vAlign w:val="center"/>
          </w:tcPr>
          <w:p w14:paraId="0334188A" w14:textId="77777777" w:rsidR="00974254" w:rsidRDefault="00000000">
            <w:pPr>
              <w:pStyle w:val="TableText"/>
              <w:spacing w:before="33"/>
              <w:ind w:left="126"/>
              <w:jc w:val="center"/>
              <w:rPr>
                <w:rFonts w:ascii="Times New Roman" w:hAnsi="Times New Roman" w:cs="Times New Roman"/>
                <w:sz w:val="21"/>
                <w:szCs w:val="21"/>
              </w:rPr>
            </w:pPr>
            <w:proofErr w:type="spellStart"/>
            <w:r>
              <w:rPr>
                <w:rFonts w:ascii="Times New Roman" w:hAnsi="Times New Roman" w:cs="Times New Roman"/>
                <w:spacing w:val="4"/>
                <w:sz w:val="21"/>
                <w:szCs w:val="21"/>
              </w:rPr>
              <w:t>排名</w:t>
            </w:r>
            <w:proofErr w:type="spellEnd"/>
          </w:p>
        </w:tc>
        <w:tc>
          <w:tcPr>
            <w:tcW w:w="1134" w:type="dxa"/>
            <w:vAlign w:val="center"/>
          </w:tcPr>
          <w:p w14:paraId="009E0DA0" w14:textId="77777777" w:rsidR="00974254" w:rsidRDefault="00000000">
            <w:pPr>
              <w:pStyle w:val="TableText"/>
              <w:spacing w:before="33"/>
              <w:ind w:left="418"/>
              <w:jc w:val="center"/>
              <w:rPr>
                <w:rFonts w:ascii="Times New Roman" w:hAnsi="Times New Roman" w:cs="Times New Roman"/>
                <w:sz w:val="21"/>
                <w:szCs w:val="21"/>
              </w:rPr>
            </w:pPr>
            <w:proofErr w:type="spellStart"/>
            <w:r>
              <w:rPr>
                <w:rFonts w:ascii="Times New Roman" w:hAnsi="Times New Roman" w:cs="Times New Roman"/>
                <w:spacing w:val="4"/>
                <w:sz w:val="21"/>
                <w:szCs w:val="21"/>
              </w:rPr>
              <w:t>姓名</w:t>
            </w:r>
            <w:proofErr w:type="spellEnd"/>
          </w:p>
        </w:tc>
        <w:tc>
          <w:tcPr>
            <w:tcW w:w="3517" w:type="dxa"/>
            <w:vAlign w:val="center"/>
          </w:tcPr>
          <w:p w14:paraId="4A7D5C0A" w14:textId="77777777" w:rsidR="00974254" w:rsidRDefault="00000000">
            <w:pPr>
              <w:pStyle w:val="TableText"/>
              <w:spacing w:before="33"/>
              <w:ind w:left="6"/>
              <w:jc w:val="center"/>
              <w:rPr>
                <w:rFonts w:ascii="Times New Roman" w:hAnsi="Times New Roman" w:cs="Times New Roman"/>
                <w:sz w:val="21"/>
                <w:szCs w:val="21"/>
              </w:rPr>
            </w:pPr>
            <w:proofErr w:type="spellStart"/>
            <w:r>
              <w:rPr>
                <w:rFonts w:ascii="Times New Roman" w:hAnsi="Times New Roman" w:cs="Times New Roman"/>
                <w:spacing w:val="6"/>
                <w:sz w:val="21"/>
                <w:szCs w:val="21"/>
              </w:rPr>
              <w:t>工作单位</w:t>
            </w:r>
            <w:proofErr w:type="spellEnd"/>
          </w:p>
        </w:tc>
        <w:tc>
          <w:tcPr>
            <w:tcW w:w="3429" w:type="dxa"/>
            <w:vAlign w:val="center"/>
          </w:tcPr>
          <w:p w14:paraId="4640BCD9" w14:textId="77777777" w:rsidR="00974254" w:rsidRDefault="00000000">
            <w:pPr>
              <w:pStyle w:val="TableText"/>
              <w:spacing w:before="33"/>
              <w:jc w:val="center"/>
              <w:rPr>
                <w:rFonts w:ascii="Times New Roman" w:hAnsi="Times New Roman" w:cs="Times New Roman"/>
                <w:sz w:val="21"/>
                <w:szCs w:val="21"/>
              </w:rPr>
            </w:pPr>
            <w:proofErr w:type="spellStart"/>
            <w:r>
              <w:rPr>
                <w:rFonts w:ascii="Times New Roman" w:hAnsi="Times New Roman" w:cs="Times New Roman"/>
                <w:spacing w:val="6"/>
                <w:sz w:val="21"/>
                <w:szCs w:val="21"/>
              </w:rPr>
              <w:t>完成单位</w:t>
            </w:r>
            <w:proofErr w:type="spellEnd"/>
          </w:p>
        </w:tc>
      </w:tr>
      <w:tr w:rsidR="00974254" w14:paraId="544DADFD" w14:textId="77777777">
        <w:trPr>
          <w:trHeight w:val="567"/>
        </w:trPr>
        <w:tc>
          <w:tcPr>
            <w:tcW w:w="568" w:type="dxa"/>
            <w:vAlign w:val="center"/>
          </w:tcPr>
          <w:p w14:paraId="70829FA4" w14:textId="77777777" w:rsidR="00974254" w:rsidRDefault="00000000">
            <w:pPr>
              <w:spacing w:before="67"/>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vAlign w:val="center"/>
          </w:tcPr>
          <w:p w14:paraId="5E335581"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王振涛</w:t>
            </w:r>
          </w:p>
        </w:tc>
        <w:tc>
          <w:tcPr>
            <w:tcW w:w="3517" w:type="dxa"/>
            <w:vAlign w:val="center"/>
          </w:tcPr>
          <w:p w14:paraId="72642AAC"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山东省国土空间生态修复中心</w:t>
            </w:r>
          </w:p>
        </w:tc>
        <w:tc>
          <w:tcPr>
            <w:tcW w:w="3429" w:type="dxa"/>
            <w:vAlign w:val="center"/>
          </w:tcPr>
          <w:p w14:paraId="07C60F82"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山东省国土空间生态修复中心</w:t>
            </w:r>
          </w:p>
        </w:tc>
      </w:tr>
      <w:tr w:rsidR="00974254" w14:paraId="69D5B560" w14:textId="77777777">
        <w:trPr>
          <w:trHeight w:val="567"/>
        </w:trPr>
        <w:tc>
          <w:tcPr>
            <w:tcW w:w="568" w:type="dxa"/>
            <w:vAlign w:val="center"/>
          </w:tcPr>
          <w:p w14:paraId="4318B2DA" w14:textId="77777777" w:rsidR="00974254" w:rsidRDefault="00000000">
            <w:pPr>
              <w:spacing w:before="67"/>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1134" w:type="dxa"/>
            <w:vAlign w:val="center"/>
          </w:tcPr>
          <w:p w14:paraId="25923D46"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徐飞</w:t>
            </w:r>
          </w:p>
        </w:tc>
        <w:tc>
          <w:tcPr>
            <w:tcW w:w="3517" w:type="dxa"/>
            <w:vAlign w:val="center"/>
          </w:tcPr>
          <w:p w14:paraId="7645655E"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c>
          <w:tcPr>
            <w:tcW w:w="3429" w:type="dxa"/>
            <w:vAlign w:val="center"/>
          </w:tcPr>
          <w:p w14:paraId="5F4EB72A"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r>
      <w:tr w:rsidR="00974254" w14:paraId="3523C194" w14:textId="77777777">
        <w:trPr>
          <w:trHeight w:val="567"/>
        </w:trPr>
        <w:tc>
          <w:tcPr>
            <w:tcW w:w="568" w:type="dxa"/>
            <w:vAlign w:val="center"/>
          </w:tcPr>
          <w:p w14:paraId="469C0C06" w14:textId="77777777" w:rsidR="00974254" w:rsidRDefault="00000000">
            <w:pPr>
              <w:spacing w:before="67"/>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3</w:t>
            </w:r>
          </w:p>
        </w:tc>
        <w:tc>
          <w:tcPr>
            <w:tcW w:w="1134" w:type="dxa"/>
            <w:vAlign w:val="center"/>
          </w:tcPr>
          <w:p w14:paraId="6B862E73"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焦玉国</w:t>
            </w:r>
          </w:p>
        </w:tc>
        <w:tc>
          <w:tcPr>
            <w:tcW w:w="3517" w:type="dxa"/>
            <w:vAlign w:val="center"/>
          </w:tcPr>
          <w:p w14:paraId="15B0DDAD"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c>
          <w:tcPr>
            <w:tcW w:w="3429" w:type="dxa"/>
            <w:vAlign w:val="center"/>
          </w:tcPr>
          <w:p w14:paraId="3D34FEE7"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r>
      <w:tr w:rsidR="00974254" w14:paraId="77086DFB" w14:textId="77777777">
        <w:trPr>
          <w:trHeight w:val="567"/>
        </w:trPr>
        <w:tc>
          <w:tcPr>
            <w:tcW w:w="568" w:type="dxa"/>
            <w:vAlign w:val="center"/>
          </w:tcPr>
          <w:p w14:paraId="37C6268E" w14:textId="77777777" w:rsidR="00974254" w:rsidRDefault="00000000">
            <w:pPr>
              <w:spacing w:before="67"/>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4</w:t>
            </w:r>
          </w:p>
        </w:tc>
        <w:tc>
          <w:tcPr>
            <w:tcW w:w="1134" w:type="dxa"/>
            <w:vAlign w:val="center"/>
          </w:tcPr>
          <w:p w14:paraId="47C1DC9E"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魏凯</w:t>
            </w:r>
          </w:p>
        </w:tc>
        <w:tc>
          <w:tcPr>
            <w:tcW w:w="3517" w:type="dxa"/>
            <w:vAlign w:val="center"/>
          </w:tcPr>
          <w:p w14:paraId="73397ABA"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c>
          <w:tcPr>
            <w:tcW w:w="3429" w:type="dxa"/>
            <w:vAlign w:val="center"/>
          </w:tcPr>
          <w:p w14:paraId="7F262FE5"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r>
      <w:tr w:rsidR="00974254" w14:paraId="588FB991" w14:textId="77777777">
        <w:trPr>
          <w:trHeight w:val="567"/>
        </w:trPr>
        <w:tc>
          <w:tcPr>
            <w:tcW w:w="568" w:type="dxa"/>
            <w:vAlign w:val="center"/>
          </w:tcPr>
          <w:p w14:paraId="197037E3" w14:textId="77777777" w:rsidR="00974254" w:rsidRDefault="00000000">
            <w:pPr>
              <w:spacing w:before="67"/>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5</w:t>
            </w:r>
          </w:p>
        </w:tc>
        <w:tc>
          <w:tcPr>
            <w:tcW w:w="1134" w:type="dxa"/>
            <w:vAlign w:val="center"/>
          </w:tcPr>
          <w:p w14:paraId="011CC321"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唐丽伟</w:t>
            </w:r>
          </w:p>
        </w:tc>
        <w:tc>
          <w:tcPr>
            <w:tcW w:w="3517" w:type="dxa"/>
            <w:vAlign w:val="center"/>
          </w:tcPr>
          <w:p w14:paraId="47767D4A"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c>
          <w:tcPr>
            <w:tcW w:w="3429" w:type="dxa"/>
            <w:vAlign w:val="center"/>
          </w:tcPr>
          <w:p w14:paraId="27B1517C"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r>
      <w:tr w:rsidR="00974254" w14:paraId="105B8716" w14:textId="77777777">
        <w:trPr>
          <w:trHeight w:val="567"/>
        </w:trPr>
        <w:tc>
          <w:tcPr>
            <w:tcW w:w="568" w:type="dxa"/>
            <w:vAlign w:val="center"/>
          </w:tcPr>
          <w:p w14:paraId="1CCEE05F" w14:textId="77777777" w:rsidR="00974254" w:rsidRDefault="00000000">
            <w:pPr>
              <w:spacing w:before="67"/>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6</w:t>
            </w:r>
          </w:p>
        </w:tc>
        <w:tc>
          <w:tcPr>
            <w:tcW w:w="1134" w:type="dxa"/>
            <w:vAlign w:val="center"/>
          </w:tcPr>
          <w:p w14:paraId="4782572E"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李士成</w:t>
            </w:r>
          </w:p>
        </w:tc>
        <w:tc>
          <w:tcPr>
            <w:tcW w:w="3517" w:type="dxa"/>
            <w:vAlign w:val="center"/>
          </w:tcPr>
          <w:p w14:paraId="6E57622A"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中国地质大学（武汉）</w:t>
            </w:r>
          </w:p>
        </w:tc>
        <w:tc>
          <w:tcPr>
            <w:tcW w:w="3429" w:type="dxa"/>
            <w:vAlign w:val="center"/>
          </w:tcPr>
          <w:p w14:paraId="295DD906"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中国地质大学（武汉）</w:t>
            </w:r>
          </w:p>
        </w:tc>
      </w:tr>
      <w:tr w:rsidR="00974254" w14:paraId="37B3B9C7" w14:textId="77777777">
        <w:trPr>
          <w:trHeight w:val="567"/>
        </w:trPr>
        <w:tc>
          <w:tcPr>
            <w:tcW w:w="568" w:type="dxa"/>
            <w:vAlign w:val="center"/>
          </w:tcPr>
          <w:p w14:paraId="225A0A8C" w14:textId="77777777" w:rsidR="00974254" w:rsidRDefault="00000000">
            <w:pPr>
              <w:spacing w:before="67"/>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7</w:t>
            </w:r>
          </w:p>
        </w:tc>
        <w:tc>
          <w:tcPr>
            <w:tcW w:w="1134" w:type="dxa"/>
            <w:vAlign w:val="center"/>
          </w:tcPr>
          <w:p w14:paraId="73534F22"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刘蛟</w:t>
            </w:r>
          </w:p>
        </w:tc>
        <w:tc>
          <w:tcPr>
            <w:tcW w:w="3517" w:type="dxa"/>
            <w:vAlign w:val="center"/>
          </w:tcPr>
          <w:p w14:paraId="5E0FC6FB"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c>
          <w:tcPr>
            <w:tcW w:w="3429" w:type="dxa"/>
            <w:vAlign w:val="center"/>
          </w:tcPr>
          <w:p w14:paraId="1E51804D"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r>
      <w:tr w:rsidR="00974254" w14:paraId="0979FE0F" w14:textId="77777777">
        <w:trPr>
          <w:trHeight w:val="567"/>
        </w:trPr>
        <w:tc>
          <w:tcPr>
            <w:tcW w:w="568" w:type="dxa"/>
            <w:vAlign w:val="center"/>
          </w:tcPr>
          <w:p w14:paraId="04EADCCA" w14:textId="77777777" w:rsidR="00974254" w:rsidRDefault="00000000">
            <w:pPr>
              <w:spacing w:before="67"/>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8</w:t>
            </w:r>
          </w:p>
        </w:tc>
        <w:tc>
          <w:tcPr>
            <w:tcW w:w="1134" w:type="dxa"/>
            <w:vAlign w:val="center"/>
          </w:tcPr>
          <w:p w14:paraId="4124EE86" w14:textId="77777777" w:rsidR="00974254" w:rsidRDefault="00000000">
            <w:pPr>
              <w:jc w:val="center"/>
              <w:rPr>
                <w:rFonts w:ascii="Times New Roman" w:hAnsi="Times New Roman" w:cs="Times New Roman"/>
              </w:rPr>
            </w:pPr>
            <w:r>
              <w:rPr>
                <w:rFonts w:ascii="宋体" w:eastAsia="宋体" w:hAnsi="宋体" w:cs="宋体" w:hint="eastAsia"/>
                <w:lang w:eastAsia="zh-CN"/>
              </w:rPr>
              <w:t>刘法军</w:t>
            </w:r>
          </w:p>
        </w:tc>
        <w:tc>
          <w:tcPr>
            <w:tcW w:w="3517" w:type="dxa"/>
            <w:vAlign w:val="center"/>
          </w:tcPr>
          <w:p w14:paraId="40DF6CE9"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c>
          <w:tcPr>
            <w:tcW w:w="3429" w:type="dxa"/>
            <w:vAlign w:val="center"/>
          </w:tcPr>
          <w:p w14:paraId="56620581"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r>
      <w:tr w:rsidR="00974254" w14:paraId="02A41EB5" w14:textId="77777777">
        <w:trPr>
          <w:trHeight w:val="567"/>
        </w:trPr>
        <w:tc>
          <w:tcPr>
            <w:tcW w:w="568" w:type="dxa"/>
            <w:vAlign w:val="center"/>
          </w:tcPr>
          <w:p w14:paraId="281430E9" w14:textId="77777777" w:rsidR="00974254" w:rsidRDefault="00000000">
            <w:pPr>
              <w:spacing w:before="67"/>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9</w:t>
            </w:r>
          </w:p>
        </w:tc>
        <w:tc>
          <w:tcPr>
            <w:tcW w:w="1134" w:type="dxa"/>
            <w:vAlign w:val="center"/>
          </w:tcPr>
          <w:p w14:paraId="29A51B9C"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吴亚楠</w:t>
            </w:r>
          </w:p>
        </w:tc>
        <w:tc>
          <w:tcPr>
            <w:tcW w:w="3517" w:type="dxa"/>
            <w:vAlign w:val="center"/>
          </w:tcPr>
          <w:p w14:paraId="3E20F5A8"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c>
          <w:tcPr>
            <w:tcW w:w="3429" w:type="dxa"/>
            <w:vAlign w:val="center"/>
          </w:tcPr>
          <w:p w14:paraId="117CFA89"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r>
      <w:tr w:rsidR="00974254" w14:paraId="5A92D364" w14:textId="77777777">
        <w:trPr>
          <w:trHeight w:val="567"/>
        </w:trPr>
        <w:tc>
          <w:tcPr>
            <w:tcW w:w="568" w:type="dxa"/>
            <w:vAlign w:val="center"/>
          </w:tcPr>
          <w:p w14:paraId="6D3ABD6C" w14:textId="77777777" w:rsidR="00974254" w:rsidRDefault="00000000">
            <w:pPr>
              <w:spacing w:before="203"/>
              <w:jc w:val="center"/>
              <w:rPr>
                <w:rFonts w:ascii="Times New Roman" w:eastAsia="宋体" w:hAnsi="Times New Roman" w:cs="Times New Roman"/>
                <w:lang w:eastAsia="zh-CN"/>
              </w:rPr>
            </w:pPr>
            <w:r>
              <w:rPr>
                <w:rFonts w:ascii="Times New Roman" w:eastAsia="宋体" w:hAnsi="Times New Roman" w:cs="Times New Roman"/>
                <w:lang w:eastAsia="zh-CN"/>
              </w:rPr>
              <w:t>10</w:t>
            </w:r>
          </w:p>
        </w:tc>
        <w:tc>
          <w:tcPr>
            <w:tcW w:w="1134" w:type="dxa"/>
            <w:vAlign w:val="center"/>
          </w:tcPr>
          <w:p w14:paraId="0181D6DF" w14:textId="77777777" w:rsidR="00974254" w:rsidRDefault="00000000">
            <w:pPr>
              <w:jc w:val="center"/>
              <w:rPr>
                <w:rFonts w:ascii="Times New Roman" w:hAnsi="Times New Roman" w:cs="Times New Roman"/>
              </w:rPr>
            </w:pPr>
            <w:r>
              <w:rPr>
                <w:rFonts w:ascii="Times New Roman" w:eastAsia="宋体" w:hAnsi="Times New Roman" w:cs="Times New Roman"/>
                <w:lang w:eastAsia="zh-CN"/>
              </w:rPr>
              <w:t>赵志伟</w:t>
            </w:r>
          </w:p>
        </w:tc>
        <w:tc>
          <w:tcPr>
            <w:tcW w:w="3517" w:type="dxa"/>
            <w:vAlign w:val="center"/>
          </w:tcPr>
          <w:p w14:paraId="6D1CCC27"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c>
          <w:tcPr>
            <w:tcW w:w="3429" w:type="dxa"/>
            <w:vAlign w:val="center"/>
          </w:tcPr>
          <w:p w14:paraId="04D0D548" w14:textId="77777777" w:rsidR="00974254" w:rsidRDefault="00000000">
            <w:pPr>
              <w:jc w:val="center"/>
              <w:rPr>
                <w:rFonts w:ascii="Times New Roman" w:hAnsi="Times New Roman" w:cs="Times New Roman"/>
                <w:lang w:eastAsia="zh-CN"/>
              </w:rPr>
            </w:pPr>
            <w:r>
              <w:rPr>
                <w:rFonts w:ascii="Times New Roman" w:eastAsia="宋体" w:hAnsi="Times New Roman" w:cs="Times New Roman"/>
                <w:lang w:eastAsia="zh-CN"/>
              </w:rPr>
              <w:t>山东省地质矿产勘查开发局第五地质大队（山东省第五地质矿产勘查院）</w:t>
            </w:r>
          </w:p>
        </w:tc>
      </w:tr>
      <w:tr w:rsidR="00974254" w14:paraId="091EE879" w14:textId="77777777">
        <w:trPr>
          <w:trHeight w:val="567"/>
        </w:trPr>
        <w:tc>
          <w:tcPr>
            <w:tcW w:w="8648" w:type="dxa"/>
            <w:gridSpan w:val="4"/>
            <w:vAlign w:val="center"/>
          </w:tcPr>
          <w:p w14:paraId="4DC491EC" w14:textId="77777777" w:rsidR="00974254" w:rsidRDefault="00000000">
            <w:pPr>
              <w:pStyle w:val="TableText"/>
              <w:spacing w:before="146"/>
              <w:jc w:val="center"/>
              <w:rPr>
                <w:rFonts w:ascii="Times New Roman" w:hAnsi="Times New Roman" w:cs="Times New Roman"/>
                <w:sz w:val="21"/>
                <w:szCs w:val="21"/>
              </w:rPr>
            </w:pPr>
            <w:proofErr w:type="spellStart"/>
            <w:r>
              <w:rPr>
                <w:rFonts w:ascii="Times New Roman" w:hAnsi="Times New Roman" w:cs="Times New Roman"/>
                <w:spacing w:val="7"/>
                <w:sz w:val="21"/>
                <w:szCs w:val="21"/>
              </w:rPr>
              <w:t>主要完成单位</w:t>
            </w:r>
            <w:proofErr w:type="spellEnd"/>
          </w:p>
        </w:tc>
      </w:tr>
      <w:tr w:rsidR="00974254" w14:paraId="1B03D505" w14:textId="77777777">
        <w:trPr>
          <w:trHeight w:val="567"/>
        </w:trPr>
        <w:tc>
          <w:tcPr>
            <w:tcW w:w="568" w:type="dxa"/>
            <w:vAlign w:val="center"/>
          </w:tcPr>
          <w:p w14:paraId="01C9265A" w14:textId="77777777" w:rsidR="00974254" w:rsidRDefault="00000000">
            <w:pPr>
              <w:pStyle w:val="TableText"/>
              <w:spacing w:before="35"/>
              <w:jc w:val="center"/>
              <w:rPr>
                <w:rFonts w:ascii="Times New Roman" w:hAnsi="Times New Roman" w:cs="Times New Roman"/>
                <w:sz w:val="21"/>
                <w:szCs w:val="21"/>
              </w:rPr>
            </w:pPr>
            <w:proofErr w:type="spellStart"/>
            <w:r>
              <w:rPr>
                <w:rFonts w:ascii="Times New Roman" w:hAnsi="Times New Roman" w:cs="Times New Roman"/>
                <w:spacing w:val="4"/>
                <w:sz w:val="21"/>
                <w:szCs w:val="21"/>
              </w:rPr>
              <w:t>排名</w:t>
            </w:r>
            <w:proofErr w:type="spellEnd"/>
          </w:p>
        </w:tc>
        <w:tc>
          <w:tcPr>
            <w:tcW w:w="8080" w:type="dxa"/>
            <w:gridSpan w:val="3"/>
            <w:vAlign w:val="center"/>
          </w:tcPr>
          <w:p w14:paraId="1CD10D9C" w14:textId="77777777" w:rsidR="00974254" w:rsidRDefault="00000000">
            <w:pPr>
              <w:pStyle w:val="TableText"/>
              <w:spacing w:before="35"/>
              <w:jc w:val="center"/>
              <w:rPr>
                <w:rFonts w:ascii="Times New Roman" w:hAnsi="Times New Roman" w:cs="Times New Roman"/>
                <w:sz w:val="21"/>
                <w:szCs w:val="21"/>
              </w:rPr>
            </w:pPr>
            <w:proofErr w:type="spellStart"/>
            <w:r>
              <w:rPr>
                <w:rFonts w:ascii="Times New Roman" w:hAnsi="Times New Roman" w:cs="Times New Roman"/>
                <w:spacing w:val="6"/>
                <w:sz w:val="21"/>
                <w:szCs w:val="21"/>
              </w:rPr>
              <w:t>单位名称</w:t>
            </w:r>
            <w:proofErr w:type="spellEnd"/>
          </w:p>
        </w:tc>
      </w:tr>
      <w:tr w:rsidR="00974254" w14:paraId="4C95CF24" w14:textId="77777777">
        <w:trPr>
          <w:trHeight w:val="567"/>
        </w:trPr>
        <w:tc>
          <w:tcPr>
            <w:tcW w:w="568" w:type="dxa"/>
            <w:vAlign w:val="center"/>
          </w:tcPr>
          <w:p w14:paraId="7D0FE5E6" w14:textId="77777777" w:rsidR="00974254" w:rsidRDefault="00000000">
            <w:pPr>
              <w:spacing w:before="70"/>
              <w:jc w:val="center"/>
              <w:rPr>
                <w:rFonts w:ascii="Times New Roman" w:eastAsia="Times New Roman" w:hAnsi="Times New Roman" w:cs="Times New Roman"/>
              </w:rPr>
            </w:pPr>
            <w:r>
              <w:rPr>
                <w:rFonts w:ascii="Times New Roman" w:eastAsia="Times New Roman" w:hAnsi="Times New Roman" w:cs="Times New Roman"/>
              </w:rPr>
              <w:t>1</w:t>
            </w:r>
          </w:p>
        </w:tc>
        <w:tc>
          <w:tcPr>
            <w:tcW w:w="8080" w:type="dxa"/>
            <w:gridSpan w:val="3"/>
            <w:vAlign w:val="center"/>
          </w:tcPr>
          <w:p w14:paraId="65F39486" w14:textId="77777777" w:rsidR="00974254" w:rsidRDefault="00000000">
            <w:pPr>
              <w:pStyle w:val="TableText"/>
              <w:spacing w:before="35"/>
              <w:ind w:left="-3"/>
              <w:jc w:val="center"/>
              <w:rPr>
                <w:rFonts w:ascii="Times New Roman" w:hAnsi="Times New Roman" w:cs="Times New Roman"/>
                <w:sz w:val="21"/>
                <w:szCs w:val="21"/>
                <w:lang w:eastAsia="zh-CN"/>
              </w:rPr>
            </w:pPr>
            <w:r>
              <w:rPr>
                <w:rFonts w:ascii="Times New Roman" w:hAnsi="Times New Roman" w:cs="Times New Roman"/>
                <w:sz w:val="21"/>
                <w:szCs w:val="21"/>
                <w:lang w:eastAsia="zh-CN"/>
              </w:rPr>
              <w:t>山东省地质矿产勘查开发局第五地质大队（山东省第五地质矿产勘查院）</w:t>
            </w:r>
          </w:p>
        </w:tc>
      </w:tr>
      <w:tr w:rsidR="00974254" w14:paraId="14104DA8" w14:textId="77777777">
        <w:trPr>
          <w:trHeight w:val="567"/>
        </w:trPr>
        <w:tc>
          <w:tcPr>
            <w:tcW w:w="568" w:type="dxa"/>
            <w:vAlign w:val="center"/>
          </w:tcPr>
          <w:p w14:paraId="2A387896" w14:textId="77777777" w:rsidR="00974254" w:rsidRDefault="00000000">
            <w:pPr>
              <w:spacing w:before="70"/>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2</w:t>
            </w:r>
          </w:p>
        </w:tc>
        <w:tc>
          <w:tcPr>
            <w:tcW w:w="8080" w:type="dxa"/>
            <w:gridSpan w:val="3"/>
            <w:vAlign w:val="center"/>
          </w:tcPr>
          <w:p w14:paraId="5376EA88" w14:textId="77777777" w:rsidR="00974254" w:rsidRDefault="00000000">
            <w:pPr>
              <w:pStyle w:val="TableText"/>
              <w:spacing w:before="35"/>
              <w:ind w:left="-3"/>
              <w:jc w:val="center"/>
              <w:rPr>
                <w:rFonts w:ascii="Times New Roman" w:hAnsi="Times New Roman" w:cs="Times New Roman"/>
                <w:sz w:val="21"/>
                <w:szCs w:val="21"/>
                <w:lang w:eastAsia="zh-CN"/>
              </w:rPr>
            </w:pPr>
            <w:r>
              <w:rPr>
                <w:rFonts w:ascii="Times New Roman" w:hAnsi="Times New Roman" w:cs="Times New Roman"/>
                <w:sz w:val="21"/>
                <w:szCs w:val="21"/>
                <w:lang w:eastAsia="zh-CN"/>
              </w:rPr>
              <w:t>山东省国土空间生态修复中心</w:t>
            </w:r>
          </w:p>
        </w:tc>
      </w:tr>
      <w:tr w:rsidR="00974254" w14:paraId="2B8D423D" w14:textId="77777777">
        <w:trPr>
          <w:trHeight w:val="567"/>
        </w:trPr>
        <w:tc>
          <w:tcPr>
            <w:tcW w:w="568" w:type="dxa"/>
            <w:vAlign w:val="center"/>
          </w:tcPr>
          <w:p w14:paraId="507FEF3C" w14:textId="77777777" w:rsidR="00974254" w:rsidRDefault="00000000">
            <w:pPr>
              <w:spacing w:before="70"/>
              <w:jc w:val="center"/>
              <w:rPr>
                <w:rFonts w:ascii="Times New Roman" w:eastAsiaTheme="minorEastAsia" w:hAnsi="Times New Roman" w:cs="Times New Roman"/>
                <w:lang w:eastAsia="zh-CN"/>
              </w:rPr>
            </w:pPr>
            <w:r>
              <w:rPr>
                <w:rFonts w:ascii="Times New Roman" w:eastAsiaTheme="minorEastAsia" w:hAnsi="Times New Roman" w:cs="Times New Roman"/>
                <w:lang w:eastAsia="zh-CN"/>
              </w:rPr>
              <w:t>3</w:t>
            </w:r>
          </w:p>
        </w:tc>
        <w:tc>
          <w:tcPr>
            <w:tcW w:w="8080" w:type="dxa"/>
            <w:gridSpan w:val="3"/>
            <w:vAlign w:val="center"/>
          </w:tcPr>
          <w:p w14:paraId="5709BC65" w14:textId="77777777" w:rsidR="00974254" w:rsidRDefault="00000000">
            <w:pPr>
              <w:pStyle w:val="TableText"/>
              <w:spacing w:before="35"/>
              <w:ind w:left="-3"/>
              <w:jc w:val="center"/>
              <w:rPr>
                <w:rFonts w:ascii="Times New Roman" w:hAnsi="Times New Roman" w:cs="Times New Roman"/>
                <w:sz w:val="21"/>
                <w:szCs w:val="21"/>
                <w:lang w:eastAsia="zh-CN"/>
              </w:rPr>
            </w:pPr>
            <w:r>
              <w:rPr>
                <w:rFonts w:ascii="Times New Roman" w:hAnsi="Times New Roman" w:cs="Times New Roman"/>
                <w:sz w:val="21"/>
                <w:szCs w:val="21"/>
                <w:lang w:eastAsia="zh-CN"/>
              </w:rPr>
              <w:t>中国地质大学（武汉）</w:t>
            </w:r>
          </w:p>
        </w:tc>
      </w:tr>
    </w:tbl>
    <w:p w14:paraId="6532E5F1" w14:textId="77777777" w:rsidR="00974254" w:rsidRDefault="00974254">
      <w:pPr>
        <w:rPr>
          <w:rFonts w:ascii="Times New Roman" w:hAnsi="Times New Roman" w:cs="Times New Roman"/>
          <w:lang w:eastAsia="zh-CN"/>
        </w:rPr>
      </w:pPr>
    </w:p>
    <w:sectPr w:rsidR="00974254">
      <w:footerReference w:type="default" r:id="rId8"/>
      <w:pgSz w:w="11906" w:h="16839"/>
      <w:pgMar w:top="1174" w:right="1684" w:bottom="1157" w:left="1684" w:header="0" w:footer="11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F005" w14:textId="77777777" w:rsidR="008834EE" w:rsidRDefault="008834EE">
      <w:r>
        <w:separator/>
      </w:r>
    </w:p>
  </w:endnote>
  <w:endnote w:type="continuationSeparator" w:id="0">
    <w:p w14:paraId="5DA37496" w14:textId="77777777" w:rsidR="008834EE" w:rsidRDefault="0088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EC6C" w14:textId="77777777" w:rsidR="00974254" w:rsidRDefault="00000000">
    <w:pPr>
      <w:pStyle w:val="a6"/>
    </w:pPr>
    <w:r>
      <w:rPr>
        <w:noProof/>
      </w:rPr>
      <mc:AlternateContent>
        <mc:Choice Requires="wps">
          <w:drawing>
            <wp:anchor distT="0" distB="0" distL="114300" distR="114300" simplePos="0" relativeHeight="251659264" behindDoc="0" locked="0" layoutInCell="1" allowOverlap="1" wp14:anchorId="03DB615B" wp14:editId="1232A4C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E7E2B2" w14:textId="77777777" w:rsidR="00974254" w:rsidRDefault="00000000">
                          <w:pPr>
                            <w:pStyle w:val="a6"/>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t>4</w:t>
                            </w:r>
                          </w:fldSimple>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3DB615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BE7E2B2" w14:textId="77777777" w:rsidR="00974254" w:rsidRDefault="00000000">
                    <w:pPr>
                      <w:pStyle w:val="a6"/>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t>4</w:t>
                      </w:r>
                    </w:fldSimple>
                    <w: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B1297" w14:textId="77777777" w:rsidR="008834EE" w:rsidRDefault="008834EE">
      <w:r>
        <w:separator/>
      </w:r>
    </w:p>
  </w:footnote>
  <w:footnote w:type="continuationSeparator" w:id="0">
    <w:p w14:paraId="5D43BE7E" w14:textId="77777777" w:rsidR="008834EE" w:rsidRDefault="008834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rsids>
    <w:rsidRoot w:val="003C690F"/>
    <w:rsid w:val="0016662B"/>
    <w:rsid w:val="00315838"/>
    <w:rsid w:val="003603E5"/>
    <w:rsid w:val="003A62A8"/>
    <w:rsid w:val="003C690F"/>
    <w:rsid w:val="004B63C5"/>
    <w:rsid w:val="004C213E"/>
    <w:rsid w:val="004E2379"/>
    <w:rsid w:val="004E306D"/>
    <w:rsid w:val="00515312"/>
    <w:rsid w:val="00586A4A"/>
    <w:rsid w:val="005B7923"/>
    <w:rsid w:val="006B46BA"/>
    <w:rsid w:val="006C6D37"/>
    <w:rsid w:val="00797119"/>
    <w:rsid w:val="007E69C7"/>
    <w:rsid w:val="0081523D"/>
    <w:rsid w:val="008834EE"/>
    <w:rsid w:val="00884B88"/>
    <w:rsid w:val="008F4B0A"/>
    <w:rsid w:val="00934A18"/>
    <w:rsid w:val="00974254"/>
    <w:rsid w:val="009A37AD"/>
    <w:rsid w:val="00A068A1"/>
    <w:rsid w:val="00A75006"/>
    <w:rsid w:val="00AF0041"/>
    <w:rsid w:val="00B71A13"/>
    <w:rsid w:val="00B804B9"/>
    <w:rsid w:val="00B83427"/>
    <w:rsid w:val="00BB4930"/>
    <w:rsid w:val="00BC6846"/>
    <w:rsid w:val="00BF2E5F"/>
    <w:rsid w:val="00C245AF"/>
    <w:rsid w:val="00D1611F"/>
    <w:rsid w:val="00DD48F3"/>
    <w:rsid w:val="00DD65B9"/>
    <w:rsid w:val="00E101B7"/>
    <w:rsid w:val="00E64CA8"/>
    <w:rsid w:val="00E65757"/>
    <w:rsid w:val="00EB405A"/>
    <w:rsid w:val="00EB7ED8"/>
    <w:rsid w:val="00F77414"/>
    <w:rsid w:val="00F81339"/>
    <w:rsid w:val="059B24B4"/>
    <w:rsid w:val="0BB10444"/>
    <w:rsid w:val="0CCB047F"/>
    <w:rsid w:val="10973B61"/>
    <w:rsid w:val="12B40728"/>
    <w:rsid w:val="160C3C6F"/>
    <w:rsid w:val="194A5C14"/>
    <w:rsid w:val="1B926E6E"/>
    <w:rsid w:val="1BD528D3"/>
    <w:rsid w:val="21C84A65"/>
    <w:rsid w:val="23C6058D"/>
    <w:rsid w:val="284B2378"/>
    <w:rsid w:val="2ECB6A58"/>
    <w:rsid w:val="340A6274"/>
    <w:rsid w:val="381902C4"/>
    <w:rsid w:val="3BE04BEB"/>
    <w:rsid w:val="43A7763B"/>
    <w:rsid w:val="47C14A44"/>
    <w:rsid w:val="49033566"/>
    <w:rsid w:val="4A2038AF"/>
    <w:rsid w:val="4C7D71E6"/>
    <w:rsid w:val="53BF59F0"/>
    <w:rsid w:val="56135281"/>
    <w:rsid w:val="61F03972"/>
    <w:rsid w:val="70904746"/>
    <w:rsid w:val="78D06865"/>
    <w:rsid w:val="7CA979E5"/>
    <w:rsid w:val="7EAE3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54351"/>
  <w15:docId w15:val="{A81B69D8-466E-41F6-8E36-3A1CCD852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仿宋" w:eastAsia="仿宋" w:hAnsi="仿宋" w:cs="仿宋"/>
      <w:sz w:val="31"/>
      <w:szCs w:val="31"/>
    </w:rPr>
  </w:style>
  <w:style w:type="paragraph" w:styleId="a4">
    <w:name w:val="Plain Text"/>
    <w:basedOn w:val="a"/>
    <w:link w:val="a5"/>
    <w:qFormat/>
    <w:pPr>
      <w:widowControl w:val="0"/>
      <w:kinsoku/>
      <w:autoSpaceDE/>
      <w:autoSpaceDN/>
      <w:adjustRightInd/>
      <w:snapToGrid/>
      <w:spacing w:line="360" w:lineRule="auto"/>
      <w:ind w:firstLineChars="200" w:firstLine="480"/>
      <w:jc w:val="both"/>
      <w:textAlignment w:val="auto"/>
    </w:pPr>
    <w:rPr>
      <w:rFonts w:ascii="仿宋_GB2312" w:eastAsia="宋体" w:hAnsi="Times New Roman" w:cs="Times New Roman"/>
      <w:snapToGrid/>
      <w:color w:val="auto"/>
      <w:kern w:val="2"/>
      <w:sz w:val="24"/>
      <w:szCs w:val="20"/>
      <w:lang w:eastAsia="zh-CN"/>
    </w:rPr>
  </w:style>
  <w:style w:type="paragraph" w:styleId="a6">
    <w:name w:val="footer"/>
    <w:basedOn w:val="a"/>
    <w:pPr>
      <w:tabs>
        <w:tab w:val="center" w:pos="4153"/>
        <w:tab w:val="right" w:pos="8306"/>
      </w:tabs>
    </w:pPr>
    <w:rPr>
      <w:sz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8">
    <w:name w:val="Table Grid"/>
    <w:basedOn w:val="a1"/>
    <w:uiPriority w:val="59"/>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24"/>
      <w:szCs w:val="24"/>
    </w:rPr>
  </w:style>
  <w:style w:type="character" w:customStyle="1" w:styleId="a5">
    <w:name w:val="纯文本 字符"/>
    <w:basedOn w:val="a0"/>
    <w:link w:val="a4"/>
    <w:qFormat/>
    <w:rPr>
      <w:rFonts w:ascii="仿宋_GB2312" w:eastAsia="宋体" w:hAnsi="Times New Roman" w:cs="Times New Roman"/>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78c0a2d4-4eec-469a-86aa-b71e57eaae81</errorID>
      <errorWord>风流人流</errorWord>
      <group>L1_Knowledge</group>
      <groupName>知识性问题</groupName>
      <ability>L2_Knowledge</ability>
      <abilityName>其他知识</abilityName>
      <candidateList>
        <item>风流人物</item>
      </candidateList>
      <explain/>
      <paraID>7B7360DA</paraID>
      <start>76</start>
      <end>80</end>
      <status>unmodified</status>
      <modifiedWord/>
      <trackRevisions>false</trackRevisions>
    </reviewItem>
    <reviewItem>
      <errorID>ef8dedac-bf17-40d9-98cb-d634a8141982</errorID>
      <errorWord>业</errorWord>
      <group>L1_Word</group>
      <groupName>字词问题</groupName>
      <ability>L2_Typo</ability>
      <abilityName>字词错误</abilityName>
      <candidateList>
        <item>业在</item>
      </candidateList>
      <explain/>
      <paraID>7B7360DA</paraID>
      <start>185</start>
      <end>186</end>
      <status>unmodified</status>
      <modifiedWord/>
      <trackRevisions>false</trackRevisions>
    </reviewItem>
    <reviewItem>
      <errorID>c996030c-8114-41b6-a4ab-36416c99be6f</errorID>
      <errorWord>国家发改委</errorWord>
      <group>L1_Knowledge</group>
      <groupName>知识性问题</groupName>
      <ability>L2_Knowledge</ability>
      <abilityName>其他知识</abilityName>
      <candidateList>
        <item>国家发展改革委</item>
      </candidateList>
      <explain/>
      <paraID> C410069</paraID>
      <start>7</start>
      <end>12</end>
      <status>unmodified</status>
      <modifiedWord/>
      <trackRevisions>false</trackRevisions>
    </reviewItem>
    <reviewItem>
      <errorID>523df4b4-54c7-4b0c-b147-b171aaedabee</errorID>
      <errorWord>亟需</errorWord>
      <group>L1_Word</group>
      <groupName>字词问题</groupName>
      <ability>L2_Typo</ability>
      <abilityName>字词错误</abilityName>
      <candidateList>
        <item>亟须</item>
      </candidateList>
      <explain/>
      <paraID>101D9B2B</paraID>
      <start>31</start>
      <end>33</end>
      <status>unmodified</status>
      <modifiedWord/>
      <trackRevisions>false</trackRevisions>
    </reviewItem>
    <reviewItem>
      <errorID>35efa540-62d9-487d-9f20-f3a37ccb8fb1</errorID>
      <errorWord>风流人流</errorWord>
      <group>L1_Knowledge</group>
      <groupName>知识性问题</groupName>
      <ability>L2_Knowledge</ability>
      <abilityName>其他知识</abilityName>
      <candidateList>
        <item>风流人物</item>
      </candidateList>
      <explain/>
      <paraID>101D9B2B</paraID>
      <start>123</start>
      <end>127</end>
      <status>unmodified</status>
      <modifiedWord/>
      <trackRevisions>false</trackRevisions>
    </reviewItem>
    <reviewItem>
      <errorID>a72e9f46-549e-4b82-9611-2db6cc21e44d</errorID>
      <errorWord>风流人流</errorWord>
      <group>L1_Knowledge</group>
      <groupName>知识性问题</groupName>
      <ability>L2_Knowledge</ability>
      <abilityName>其他知识</abilityName>
      <candidateList>
        <item>风流人物</item>
      </candidateList>
      <explain/>
      <paraID>  FA16C8</paraID>
      <start>14</start>
      <end>18</end>
      <status>unmodified</status>
      <modifiedWord/>
      <trackRevisions>false</trackRevisions>
    </reviewItem>
    <reviewItem>
      <errorID>9098a82b-f942-42af-a60d-30583c6c3507</errorID>
      <errorWord>风流人流</errorWord>
      <group>L1_Knowledge</group>
      <groupName>知识性问题</groupName>
      <ability>L2_Knowledge</ability>
      <abilityName>其他知识</abilityName>
      <candidateList>
        <item>风流人物</item>
      </candidateList>
      <explain/>
      <paraID>727D0E6E</paraID>
      <start>8</start>
      <end>12</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1E87E12-DB15-472B-B7B6-271FF6D3F3FA}">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LIUFANGFANG</dc:creator>
  <cp:lastModifiedBy>徐 飞</cp:lastModifiedBy>
  <cp:revision>30</cp:revision>
  <dcterms:created xsi:type="dcterms:W3CDTF">2025-04-01T11:14:00Z</dcterms:created>
  <dcterms:modified xsi:type="dcterms:W3CDTF">2026-07-24T07:25:00Z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2026-07-16T15:08:53Z</vt:filetime>
  </property>
  <property fmtid="{D5CDD505-2E9C-101B-9397-08002B2CF9AE}" pid="4" name="KSOTemplateDocerSaveRecord">
    <vt:lpwstr>eyJoZGlkIjoiZWMyM2JlOTliMDFkNDNkNjkyNDFmYjg2NTZhYWRlY2YiLCJ1c2VySWQiOiI2ODIxOTExMDIifQ==</vt:lpwstr>
  </property>
  <property fmtid="{D5CDD505-2E9C-101B-9397-08002B2CF9AE}" pid="5" name="KSOProductBuildVer">
    <vt:lpwstr>2052-12.1.0.26895</vt:lpwstr>
  </property>
  <property fmtid="{D5CDD505-2E9C-101B-9397-08002B2CF9AE}" pid="6" name="ICV">
    <vt:lpwstr>34EEA7FF10144711B3598EF876BE8BF3_12</vt:lpwstr>
  </property>
</Properties>
</file>