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2D0D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0"/>
        <w:textAlignment w:val="auto"/>
        <w:rPr>
          <w:rFonts w:hint="eastAsia" w:ascii="黑体" w:hAnsi="黑体" w:eastAsia="黑体" w:cs="黑体"/>
          <w:szCs w:val="32"/>
          <w:lang w:eastAsia="zh-CN"/>
        </w:rPr>
      </w:pPr>
      <w:r>
        <w:rPr>
          <w:rFonts w:hint="eastAsia" w:ascii="黑体" w:hAnsi="黑体" w:eastAsia="黑体" w:cs="黑体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Cs w:val="32"/>
          <w:lang w:val="en-US" w:eastAsia="zh-CN"/>
        </w:rPr>
        <w:t>4</w:t>
      </w:r>
    </w:p>
    <w:p w14:paraId="2E4962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0"/>
        <w:jc w:val="both"/>
        <w:textAlignment w:val="auto"/>
        <w:rPr>
          <w:rFonts w:hint="eastAsia" w:ascii="方正小标宋_GBK" w:hAnsi="华文中宋" w:eastAsia="方正小标宋_GBK"/>
          <w:sz w:val="44"/>
          <w:szCs w:val="44"/>
          <w:lang w:eastAsia="zh-CN"/>
        </w:rPr>
      </w:pPr>
    </w:p>
    <w:p w14:paraId="4FC93F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0"/>
        <w:jc w:val="center"/>
        <w:textAlignment w:val="auto"/>
        <w:rPr>
          <w:rFonts w:hint="eastAsia" w:ascii="方正小标宋_GBK" w:hAnsi="华文中宋" w:eastAsia="方正小标宋_GBK"/>
          <w:sz w:val="44"/>
          <w:szCs w:val="44"/>
          <w:lang w:eastAsia="zh-CN"/>
        </w:rPr>
      </w:pPr>
    </w:p>
    <w:p w14:paraId="7CF60F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0"/>
        <w:jc w:val="center"/>
        <w:textAlignment w:val="auto"/>
        <w:rPr>
          <w:rFonts w:hint="eastAsia" w:ascii="方正小标宋_GBK" w:hAnsi="华文中宋" w:eastAsia="方正小标宋_GBK"/>
          <w:sz w:val="48"/>
          <w:szCs w:val="48"/>
          <w:lang w:eastAsia="zh-CN"/>
        </w:rPr>
      </w:pPr>
    </w:p>
    <w:p w14:paraId="3BD1D1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sz w:val="48"/>
          <w:szCs w:val="48"/>
        </w:rPr>
      </w:pPr>
      <w:r>
        <w:rPr>
          <w:rFonts w:hint="eastAsia" w:ascii="方正小标宋_GBK" w:hAnsi="方正小标宋_GBK" w:eastAsia="方正小标宋_GBK" w:cs="方正小标宋_GBK"/>
          <w:sz w:val="48"/>
          <w:szCs w:val="48"/>
          <w:lang w:eastAsia="zh-CN"/>
        </w:rPr>
        <w:t>泰安市创新券补助放弃申请表</w:t>
      </w:r>
    </w:p>
    <w:p w14:paraId="29898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0"/>
        <w:jc w:val="center"/>
        <w:textAlignment w:val="auto"/>
        <w:rPr>
          <w:rFonts w:hint="eastAsia" w:ascii="方正小标宋_GBK" w:hAnsi="华文中宋" w:eastAsia="方正小标宋_GBK"/>
          <w:sz w:val="44"/>
          <w:szCs w:val="44"/>
          <w:lang w:eastAsia="zh-CN"/>
        </w:rPr>
      </w:pPr>
    </w:p>
    <w:p w14:paraId="0CD4FF3A">
      <w:pPr>
        <w:pStyle w:val="2"/>
        <w:numPr>
          <w:ilvl w:val="0"/>
          <w:numId w:val="0"/>
        </w:numPr>
      </w:pPr>
    </w:p>
    <w:p w14:paraId="3C9E7CDB">
      <w:pPr>
        <w:jc w:val="left"/>
        <w:rPr>
          <w:rFonts w:ascii="黑体" w:hAnsi="黑体" w:eastAsia="黑体"/>
          <w:sz w:val="44"/>
          <w:szCs w:val="44"/>
        </w:rPr>
      </w:pPr>
    </w:p>
    <w:p w14:paraId="3E02647E">
      <w:pPr>
        <w:jc w:val="left"/>
        <w:rPr>
          <w:rFonts w:ascii="黑体" w:hAnsi="黑体" w:eastAsia="黑体"/>
          <w:sz w:val="44"/>
          <w:szCs w:val="44"/>
        </w:rPr>
      </w:pPr>
    </w:p>
    <w:p w14:paraId="3D3F4CFD">
      <w:p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申请单位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                           （盖章） </w:t>
      </w:r>
    </w:p>
    <w:p w14:paraId="5E33B66B">
      <w:pPr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主管部门：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  （县市区科技、市直主管部门 盖章） </w:t>
      </w:r>
    </w:p>
    <w:p w14:paraId="38D17AC3">
      <w:pPr>
        <w:jc w:val="left"/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</w:pPr>
    </w:p>
    <w:p w14:paraId="2F28C680">
      <w:pPr>
        <w:pStyle w:val="2"/>
        <w:numPr>
          <w:ilvl w:val="0"/>
          <w:numId w:val="0"/>
        </w:numPr>
        <w:ind w:left="420"/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</w:pPr>
    </w:p>
    <w:p w14:paraId="6E63F75C">
      <w:pPr>
        <w:pStyle w:val="2"/>
        <w:numPr>
          <w:ilvl w:val="0"/>
          <w:numId w:val="0"/>
        </w:numPr>
        <w:ind w:left="420"/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</w:pPr>
    </w:p>
    <w:p w14:paraId="4DC80A96">
      <w:pPr>
        <w:jc w:val="left"/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</w:pPr>
    </w:p>
    <w:p w14:paraId="1FFA9844">
      <w:pPr>
        <w:pStyle w:val="2"/>
        <w:widowControl w:val="0"/>
        <w:numPr>
          <w:ilvl w:val="0"/>
          <w:numId w:val="0"/>
        </w:numPr>
        <w:jc w:val="both"/>
        <w:rPr>
          <w:rFonts w:hint="eastAsia"/>
        </w:rPr>
      </w:pPr>
    </w:p>
    <w:p w14:paraId="1D2A7ECE">
      <w:pPr>
        <w:pStyle w:val="2"/>
        <w:numPr>
          <w:ilvl w:val="0"/>
          <w:numId w:val="0"/>
        </w:numPr>
        <w:ind w:left="420"/>
        <w:rPr>
          <w:rFonts w:hint="eastAsia" w:ascii="仿宋_GB2312" w:hAnsi="仿宋_GB2312" w:eastAsia="仿宋_GB2312" w:cs="仿宋_GB2312"/>
        </w:rPr>
      </w:pPr>
    </w:p>
    <w:p w14:paraId="05B4385A">
      <w:pPr>
        <w:jc w:val="center"/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泰安市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科学技术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局</w:t>
      </w:r>
    </w:p>
    <w:p w14:paraId="382A8B71">
      <w:pPr>
        <w:jc w:val="center"/>
        <w:rPr>
          <w:rFonts w:hint="eastAsia"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  <w:t>2026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年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月</w:t>
      </w:r>
    </w:p>
    <w:p w14:paraId="1FDF9E80">
      <w:pPr>
        <w:rPr>
          <w:rFonts w:hint="eastAsia" w:ascii="黑体" w:hAnsi="黑体" w:eastAsia="黑体" w:cs="黑体"/>
          <w:sz w:val="32"/>
          <w:szCs w:val="32"/>
        </w:rPr>
      </w:pPr>
    </w:p>
    <w:p w14:paraId="5B7346FB">
      <w:pPr>
        <w:widowControl/>
        <w:jc w:val="right"/>
        <w:rPr>
          <w:rFonts w:ascii="Calibri" w:hAnsi="Calibri" w:eastAsia="黑体" w:cs="Times New Roman"/>
          <w:sz w:val="24"/>
          <w:szCs w:val="22"/>
        </w:rPr>
      </w:pPr>
    </w:p>
    <w:p w14:paraId="7A7C192F">
      <w:pPr>
        <w:widowControl/>
        <w:jc w:val="right"/>
        <w:rPr>
          <w:rFonts w:ascii="Calibri" w:hAnsi="Calibri" w:eastAsia="黑体" w:cs="Times New Roman"/>
          <w:sz w:val="24"/>
          <w:szCs w:val="22"/>
        </w:rPr>
      </w:pPr>
    </w:p>
    <w:p w14:paraId="399D04FD">
      <w:pPr>
        <w:rPr>
          <w:rFonts w:hint="eastAsia" w:ascii="Calibri" w:hAnsi="Calibri" w:eastAsia="黑体" w:cs="Times New Roman"/>
          <w:sz w:val="28"/>
          <w:szCs w:val="28"/>
        </w:rPr>
      </w:pPr>
      <w:r>
        <w:rPr>
          <w:rFonts w:hint="eastAsia" w:ascii="Calibri" w:hAnsi="Calibri" w:eastAsia="黑体" w:cs="Times New Roman"/>
          <w:sz w:val="28"/>
          <w:szCs w:val="28"/>
        </w:rPr>
        <w:br w:type="page"/>
      </w:r>
    </w:p>
    <w:p w14:paraId="5EC368C8">
      <w:pPr>
        <w:widowControl/>
        <w:jc w:val="left"/>
        <w:rPr>
          <w:rFonts w:hint="eastAsia" w:ascii="Calibri" w:hAnsi="Calibri" w:eastAsia="黑体" w:cs="Times New Roman"/>
          <w:sz w:val="28"/>
          <w:szCs w:val="28"/>
        </w:rPr>
      </w:pPr>
      <w:r>
        <w:rPr>
          <w:rFonts w:hint="eastAsia" w:ascii="Calibri" w:hAnsi="Calibri" w:eastAsia="黑体" w:cs="Times New Roman"/>
          <w:sz w:val="28"/>
          <w:szCs w:val="28"/>
        </w:rPr>
        <w:t>一、基本情况</w:t>
      </w:r>
    </w:p>
    <w:tbl>
      <w:tblPr>
        <w:tblStyle w:val="13"/>
        <w:tblW w:w="8936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3505"/>
        <w:gridCol w:w="1286"/>
        <w:gridCol w:w="2506"/>
      </w:tblGrid>
      <w:tr w14:paraId="48A99A0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39" w:type="dxa"/>
            <w:vAlign w:val="center"/>
          </w:tcPr>
          <w:p w14:paraId="52DE42C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2"/>
              </w:rPr>
              <w:t>联 系 人</w:t>
            </w:r>
          </w:p>
        </w:tc>
        <w:tc>
          <w:tcPr>
            <w:tcW w:w="3505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70617AB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  <w:tc>
          <w:tcPr>
            <w:tcW w:w="1286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5DEF14D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2"/>
                <w:lang w:eastAsia="zh-CN"/>
              </w:rPr>
              <w:t>联系方式</w:t>
            </w:r>
          </w:p>
        </w:tc>
        <w:tc>
          <w:tcPr>
            <w:tcW w:w="2506" w:type="dxa"/>
            <w:vAlign w:val="center"/>
          </w:tcPr>
          <w:p w14:paraId="548BCF80">
            <w:pPr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</w:tr>
    </w:tbl>
    <w:p w14:paraId="0F4EBC92">
      <w:pPr>
        <w:widowControl/>
        <w:jc w:val="left"/>
        <w:rPr>
          <w:rFonts w:hint="eastAsia" w:ascii="Calibri" w:hAnsi="Calibri" w:eastAsia="黑体" w:cs="Times New Roman"/>
          <w:sz w:val="28"/>
          <w:szCs w:val="28"/>
        </w:rPr>
      </w:pPr>
      <w:r>
        <w:rPr>
          <w:rFonts w:hint="eastAsia" w:ascii="Calibri" w:hAnsi="Calibri" w:eastAsia="黑体" w:cs="Times New Roman"/>
          <w:sz w:val="28"/>
          <w:szCs w:val="28"/>
        </w:rPr>
        <w:t xml:space="preserve">二、兑现创新券项目明细                        </w:t>
      </w:r>
      <w:r>
        <w:rPr>
          <w:rFonts w:hint="eastAsia" w:ascii="Calibri" w:hAnsi="Calibri" w:eastAsia="黑体" w:cs="Times New Roman"/>
          <w:sz w:val="28"/>
          <w:szCs w:val="28"/>
          <w:lang w:val="en-US" w:eastAsia="zh-CN"/>
        </w:rPr>
        <w:t xml:space="preserve">      </w:t>
      </w:r>
      <w:r>
        <w:rPr>
          <w:rFonts w:hint="eastAsia" w:ascii="Calibri" w:hAnsi="Calibri" w:eastAsia="黑体" w:cs="Times New Roman"/>
          <w:sz w:val="28"/>
          <w:szCs w:val="28"/>
        </w:rPr>
        <w:t>单位（元）</w:t>
      </w:r>
    </w:p>
    <w:tbl>
      <w:tblPr>
        <w:tblStyle w:val="13"/>
        <w:tblW w:w="8951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2118"/>
        <w:gridCol w:w="2853"/>
        <w:gridCol w:w="1132"/>
        <w:gridCol w:w="1046"/>
        <w:gridCol w:w="1126"/>
      </w:tblGrid>
      <w:tr w14:paraId="7E61305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676" w:type="dxa"/>
            <w:vMerge w:val="restart"/>
            <w:vAlign w:val="center"/>
          </w:tcPr>
          <w:p w14:paraId="0441CC2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2"/>
              </w:rPr>
              <w:t>序号</w:t>
            </w:r>
          </w:p>
        </w:tc>
        <w:tc>
          <w:tcPr>
            <w:tcW w:w="2118" w:type="dxa"/>
            <w:vMerge w:val="restart"/>
            <w:vAlign w:val="center"/>
          </w:tcPr>
          <w:p w14:paraId="471CAE8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2"/>
                <w:lang w:eastAsia="zh-CN"/>
              </w:rPr>
              <w:t>创新券编号</w:t>
            </w:r>
          </w:p>
        </w:tc>
        <w:tc>
          <w:tcPr>
            <w:tcW w:w="2853" w:type="dxa"/>
            <w:vMerge w:val="restart"/>
            <w:vAlign w:val="center"/>
          </w:tcPr>
          <w:p w14:paraId="1273D1F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2"/>
                <w:lang w:eastAsia="zh-CN"/>
              </w:rPr>
              <w:t>检测方</w:t>
            </w:r>
          </w:p>
        </w:tc>
        <w:tc>
          <w:tcPr>
            <w:tcW w:w="1132" w:type="dxa"/>
            <w:vMerge w:val="restart"/>
            <w:vAlign w:val="center"/>
          </w:tcPr>
          <w:p w14:paraId="1FA64FB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2"/>
                <w:lang w:eastAsia="zh-CN"/>
              </w:rPr>
              <w:t>检测费用</w:t>
            </w:r>
          </w:p>
        </w:tc>
        <w:tc>
          <w:tcPr>
            <w:tcW w:w="1046" w:type="dxa"/>
            <w:vMerge w:val="restart"/>
            <w:vAlign w:val="center"/>
          </w:tcPr>
          <w:p w14:paraId="1D4D132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2"/>
                <w:lang w:eastAsia="zh-CN"/>
              </w:rPr>
              <w:t>省级兑现金额</w:t>
            </w:r>
          </w:p>
        </w:tc>
        <w:tc>
          <w:tcPr>
            <w:tcW w:w="1126" w:type="dxa"/>
            <w:vMerge w:val="restart"/>
            <w:vAlign w:val="center"/>
          </w:tcPr>
          <w:p w14:paraId="48E8E89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  <w:r>
              <w:rPr>
                <w:rFonts w:hint="eastAsia" w:ascii="仿宋_GB2312" w:hAnsi="仿宋_GB2312" w:cs="仿宋_GB2312"/>
                <w:sz w:val="21"/>
                <w:szCs w:val="22"/>
                <w:lang w:val="en-US" w:eastAsia="zh-CN"/>
              </w:rPr>
              <w:t>放弃</w:t>
            </w:r>
            <w:r>
              <w:rPr>
                <w:rFonts w:hint="eastAsia" w:ascii="仿宋_GB2312" w:hAnsi="仿宋_GB2312" w:eastAsia="仿宋_GB2312" w:cs="仿宋_GB2312"/>
                <w:sz w:val="21"/>
                <w:szCs w:val="22"/>
                <w:lang w:eastAsia="zh-CN"/>
              </w:rPr>
              <w:t>市级补贴</w:t>
            </w:r>
            <w:r>
              <w:rPr>
                <w:rFonts w:hint="eastAsia" w:ascii="仿宋_GB2312" w:hAnsi="仿宋_GB2312" w:eastAsia="仿宋_GB2312" w:cs="仿宋_GB2312"/>
                <w:sz w:val="21"/>
                <w:szCs w:val="22"/>
              </w:rPr>
              <w:t>金额</w:t>
            </w:r>
          </w:p>
        </w:tc>
      </w:tr>
      <w:tr w14:paraId="0F70E4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6" w:type="dxa"/>
            <w:vMerge w:val="continue"/>
            <w:vAlign w:val="center"/>
          </w:tcPr>
          <w:p w14:paraId="37EF5DC5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18" w:type="dxa"/>
            <w:vMerge w:val="continue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710B6D28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313943F0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32" w:type="dxa"/>
            <w:vMerge w:val="continue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7521073A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46" w:type="dxa"/>
            <w:vMerge w:val="continue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0CD8EFA2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26" w:type="dxa"/>
            <w:vMerge w:val="continue"/>
            <w:vAlign w:val="center"/>
          </w:tcPr>
          <w:p w14:paraId="1A9B52C9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A0C3BC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676" w:type="dxa"/>
            <w:vMerge w:val="restart"/>
            <w:vAlign w:val="center"/>
          </w:tcPr>
          <w:p w14:paraId="55E0997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2"/>
              </w:rPr>
              <w:t>1</w:t>
            </w:r>
          </w:p>
        </w:tc>
        <w:tc>
          <w:tcPr>
            <w:tcW w:w="2118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2870A5A9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  <w:tc>
          <w:tcPr>
            <w:tcW w:w="2853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30A9787E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  <w:tc>
          <w:tcPr>
            <w:tcW w:w="1132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2F2F8540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  <w:tc>
          <w:tcPr>
            <w:tcW w:w="1046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14355EC7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  <w:tc>
          <w:tcPr>
            <w:tcW w:w="1126" w:type="dxa"/>
            <w:vMerge w:val="restart"/>
            <w:vAlign w:val="center"/>
          </w:tcPr>
          <w:p w14:paraId="03E0C699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</w:tr>
      <w:tr w14:paraId="03D5B54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6" w:type="dxa"/>
            <w:vMerge w:val="continue"/>
            <w:vAlign w:val="center"/>
          </w:tcPr>
          <w:p w14:paraId="07C6078A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18" w:type="dxa"/>
            <w:vMerge w:val="continue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48A5BDC3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30C46152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32" w:type="dxa"/>
            <w:vMerge w:val="continue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4D951BF5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46" w:type="dxa"/>
            <w:vMerge w:val="continue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00FD19F1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26" w:type="dxa"/>
            <w:vMerge w:val="continue"/>
            <w:vAlign w:val="center"/>
          </w:tcPr>
          <w:p w14:paraId="1FF0E18C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34ABEC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676" w:type="dxa"/>
            <w:vMerge w:val="restart"/>
            <w:vAlign w:val="center"/>
          </w:tcPr>
          <w:p w14:paraId="64FC0ED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2"/>
              </w:rPr>
              <w:t>2</w:t>
            </w:r>
          </w:p>
        </w:tc>
        <w:tc>
          <w:tcPr>
            <w:tcW w:w="2118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54F02ED4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  <w:tc>
          <w:tcPr>
            <w:tcW w:w="2853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3761E100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  <w:tc>
          <w:tcPr>
            <w:tcW w:w="1132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6568222F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  <w:tc>
          <w:tcPr>
            <w:tcW w:w="1046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4C6253FF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  <w:tc>
          <w:tcPr>
            <w:tcW w:w="1126" w:type="dxa"/>
            <w:vMerge w:val="restart"/>
            <w:vAlign w:val="center"/>
          </w:tcPr>
          <w:p w14:paraId="48D71BD7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</w:tr>
      <w:tr w14:paraId="112D45A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6" w:type="dxa"/>
            <w:vMerge w:val="continue"/>
            <w:vAlign w:val="center"/>
          </w:tcPr>
          <w:p w14:paraId="2887631B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18" w:type="dxa"/>
            <w:vMerge w:val="continue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28670286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09B78ECE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32" w:type="dxa"/>
            <w:vMerge w:val="continue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23BBB16C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46" w:type="dxa"/>
            <w:vMerge w:val="continue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567FB818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26" w:type="dxa"/>
            <w:vMerge w:val="continue"/>
            <w:vAlign w:val="center"/>
          </w:tcPr>
          <w:p w14:paraId="77ECBCCF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E3DFF2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676" w:type="dxa"/>
            <w:vMerge w:val="restart"/>
            <w:vAlign w:val="center"/>
          </w:tcPr>
          <w:p w14:paraId="742D0BE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2"/>
              </w:rPr>
              <w:t>3</w:t>
            </w:r>
          </w:p>
        </w:tc>
        <w:tc>
          <w:tcPr>
            <w:tcW w:w="2118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6D5640A9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  <w:tc>
          <w:tcPr>
            <w:tcW w:w="2853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4902D67C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  <w:tc>
          <w:tcPr>
            <w:tcW w:w="1132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35CD3224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  <w:tc>
          <w:tcPr>
            <w:tcW w:w="1046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0493F78A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  <w:tc>
          <w:tcPr>
            <w:tcW w:w="1126" w:type="dxa"/>
            <w:vMerge w:val="restart"/>
            <w:vAlign w:val="center"/>
          </w:tcPr>
          <w:p w14:paraId="04C72743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</w:tr>
      <w:tr w14:paraId="329FFE4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6" w:type="dxa"/>
            <w:vMerge w:val="continue"/>
            <w:vAlign w:val="center"/>
          </w:tcPr>
          <w:p w14:paraId="7282E1BE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18" w:type="dxa"/>
            <w:vMerge w:val="continue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41E4F17A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6D4439AB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32" w:type="dxa"/>
            <w:vMerge w:val="continue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6ED0F856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46" w:type="dxa"/>
            <w:vMerge w:val="continue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344E05AC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26" w:type="dxa"/>
            <w:vMerge w:val="continue"/>
            <w:vAlign w:val="center"/>
          </w:tcPr>
          <w:p w14:paraId="359165C8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13EE9A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676" w:type="dxa"/>
            <w:vMerge w:val="restart"/>
            <w:vAlign w:val="center"/>
          </w:tcPr>
          <w:p w14:paraId="66957F8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2"/>
              </w:rPr>
              <w:t>4</w:t>
            </w:r>
          </w:p>
        </w:tc>
        <w:tc>
          <w:tcPr>
            <w:tcW w:w="2118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08BCF9CF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  <w:tc>
          <w:tcPr>
            <w:tcW w:w="2853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7A16B33A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  <w:tc>
          <w:tcPr>
            <w:tcW w:w="1132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5A351E79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  <w:tc>
          <w:tcPr>
            <w:tcW w:w="1046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789C1DCC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  <w:tc>
          <w:tcPr>
            <w:tcW w:w="1126" w:type="dxa"/>
            <w:vMerge w:val="restart"/>
            <w:vAlign w:val="center"/>
          </w:tcPr>
          <w:p w14:paraId="2BF1DE59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</w:tr>
      <w:tr w14:paraId="4BF2DB1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6" w:type="dxa"/>
            <w:vMerge w:val="continue"/>
            <w:vAlign w:val="center"/>
          </w:tcPr>
          <w:p w14:paraId="7EA839FA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18" w:type="dxa"/>
            <w:vMerge w:val="continue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4FDEF833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7188324B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32" w:type="dxa"/>
            <w:vMerge w:val="continue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68C0EAFB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46" w:type="dxa"/>
            <w:vMerge w:val="continue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3EDF5FE1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26" w:type="dxa"/>
            <w:vMerge w:val="continue"/>
            <w:vAlign w:val="center"/>
          </w:tcPr>
          <w:p w14:paraId="62DF1C5F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D63AEC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676" w:type="dxa"/>
            <w:vAlign w:val="center"/>
          </w:tcPr>
          <w:p w14:paraId="6FCBB10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2"/>
              </w:rPr>
              <w:t>5</w:t>
            </w:r>
          </w:p>
        </w:tc>
        <w:tc>
          <w:tcPr>
            <w:tcW w:w="2118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534C65D9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  <w:tc>
          <w:tcPr>
            <w:tcW w:w="2853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60022A4E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  <w:tc>
          <w:tcPr>
            <w:tcW w:w="1132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6BBCFF4E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  <w:tc>
          <w:tcPr>
            <w:tcW w:w="104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7E68EAE0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7A24C4DB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</w:tr>
      <w:tr w14:paraId="4556842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47" w:type="dxa"/>
            <w:gridSpan w:val="3"/>
            <w:vAlign w:val="center"/>
          </w:tcPr>
          <w:p w14:paraId="276E699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2"/>
                <w:lang w:eastAsia="zh-CN"/>
              </w:rPr>
              <w:t>总计</w:t>
            </w:r>
          </w:p>
        </w:tc>
        <w:tc>
          <w:tcPr>
            <w:tcW w:w="1132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08608E5D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  <w:tc>
          <w:tcPr>
            <w:tcW w:w="104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506BA13D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7E06A9E9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</w:tr>
    </w:tbl>
    <w:p w14:paraId="4C8BDCE0">
      <w:pPr>
        <w:widowControl/>
        <w:jc w:val="left"/>
        <w:rPr>
          <w:rFonts w:hint="eastAsia" w:ascii="Calibri" w:hAnsi="Calibri" w:eastAsia="黑体" w:cs="Times New Roman"/>
          <w:sz w:val="28"/>
          <w:szCs w:val="28"/>
        </w:rPr>
      </w:pPr>
      <w:r>
        <w:rPr>
          <w:rFonts w:hint="eastAsia" w:ascii="Calibri" w:hAnsi="Calibri" w:eastAsia="黑体" w:cs="Times New Roman"/>
          <w:sz w:val="28"/>
          <w:szCs w:val="28"/>
        </w:rPr>
        <w:t>三、申</w:t>
      </w:r>
      <w:r>
        <w:rPr>
          <w:rFonts w:hint="eastAsia" w:ascii="Calibri" w:hAnsi="Calibri" w:eastAsia="黑体" w:cs="Times New Roman"/>
          <w:sz w:val="28"/>
          <w:szCs w:val="28"/>
          <w:lang w:eastAsia="zh-CN"/>
        </w:rPr>
        <w:t>请</w:t>
      </w:r>
      <w:r>
        <w:rPr>
          <w:rFonts w:hint="eastAsia" w:ascii="Calibri" w:hAnsi="Calibri" w:eastAsia="黑体" w:cs="Times New Roman"/>
          <w:sz w:val="28"/>
          <w:szCs w:val="28"/>
        </w:rPr>
        <w:t>承诺书</w:t>
      </w:r>
    </w:p>
    <w:tbl>
      <w:tblPr>
        <w:tblStyle w:val="13"/>
        <w:tblW w:w="8897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 w14:paraId="16A44FB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3388" w:hRule="atLeast"/>
          <w:jc w:val="center"/>
        </w:trPr>
        <w:tc>
          <w:tcPr>
            <w:tcW w:w="8897" w:type="dxa"/>
          </w:tcPr>
          <w:p w14:paraId="4C0423EF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F5A85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本单位已了解有关创新券的相关政策、规定及要求，现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自愿放弃本次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创新券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补贴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申请。</w:t>
            </w:r>
          </w:p>
          <w:p w14:paraId="636CBD02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2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2"/>
                <w:lang w:val="en-US" w:eastAsia="zh-CN"/>
              </w:rPr>
              <w:t xml:space="preserve"> </w:t>
            </w:r>
          </w:p>
          <w:p w14:paraId="22FB04C8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2"/>
                <w:lang w:eastAsia="zh-CN"/>
              </w:rPr>
              <w:t xml:space="preserve">                                               法人签字：           单位</w:t>
            </w:r>
            <w:r>
              <w:rPr>
                <w:rFonts w:hint="eastAsia" w:ascii="仿宋_GB2312" w:hAnsi="仿宋_GB2312" w:eastAsia="仿宋_GB2312" w:cs="仿宋_GB2312"/>
                <w:sz w:val="21"/>
                <w:szCs w:val="22"/>
              </w:rPr>
              <w:t>盖章</w:t>
            </w:r>
          </w:p>
          <w:p w14:paraId="0AF0EFB4">
            <w:pPr>
              <w:widowControl/>
              <w:jc w:val="right"/>
              <w:rPr>
                <w:rFonts w:ascii="宋体" w:hAnsi="宋体" w:eastAsia="宋体" w:cs="Times New Roman"/>
                <w:sz w:val="21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2"/>
              </w:rPr>
              <w:t xml:space="preserve">                               年</w:t>
            </w:r>
            <w:r>
              <w:rPr>
                <w:rFonts w:hint="eastAsia" w:ascii="仿宋_GB2312" w:hAnsi="仿宋_GB2312" w:cs="仿宋_GB2312"/>
                <w:sz w:val="21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1"/>
                <w:szCs w:val="22"/>
              </w:rPr>
              <w:t>月</w:t>
            </w:r>
            <w:r>
              <w:rPr>
                <w:rFonts w:hint="eastAsia" w:ascii="仿宋_GB2312" w:hAnsi="仿宋_GB2312" w:cs="仿宋_GB2312"/>
                <w:sz w:val="21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1"/>
                <w:szCs w:val="22"/>
              </w:rPr>
              <w:t>日</w:t>
            </w:r>
          </w:p>
        </w:tc>
      </w:tr>
    </w:tbl>
    <w:p w14:paraId="42DA6660"/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泉驿微米黑">
    <w:altName w:val="黑体"/>
    <w:panose1 w:val="020B0606030804020204"/>
    <w:charset w:val="86"/>
    <w:family w:val="auto"/>
    <w:pitch w:val="default"/>
    <w:sig w:usb0="00000000" w:usb1="00000000" w:usb2="00800036" w:usb3="00000000" w:csb0="603E01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5C7CE6"/>
    <w:multiLevelType w:val="singleLevel"/>
    <w:tmpl w:val="FE5C7CE6"/>
    <w:lvl w:ilvl="0" w:tentative="0">
      <w:start w:val="1"/>
      <w:numFmt w:val="bullet"/>
      <w:pStyle w:val="2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documentProtection w:edit="readOnly" w:enforcement="0"/>
  <w:defaultTabStop w:val="420"/>
  <w:drawingGridHorizontalSpacing w:val="1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06DF2215"/>
    <w:rsid w:val="079618C2"/>
    <w:rsid w:val="25311CC3"/>
    <w:rsid w:val="31A57099"/>
    <w:rsid w:val="3E6F5651"/>
    <w:rsid w:val="56C24C69"/>
    <w:rsid w:val="6FB1758F"/>
    <w:rsid w:val="70460C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qFormat="1"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文泉驿微米黑" w:hAnsi="文泉驿微米黑" w:eastAsia="黑体"/>
      <w:b/>
      <w:bCs/>
      <w:sz w:val="32"/>
      <w:szCs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Bullet 2"/>
    <w:basedOn w:val="1"/>
    <w:qFormat/>
    <w:uiPriority w:val="0"/>
    <w:pPr>
      <w:numPr>
        <w:ilvl w:val="0"/>
        <w:numId w:val="1"/>
      </w:numPr>
    </w:pPr>
  </w:style>
  <w:style w:type="paragraph" w:styleId="6">
    <w:name w:val="Normal Indent"/>
    <w:basedOn w:val="1"/>
    <w:qFormat/>
    <w:uiPriority w:val="0"/>
    <w:pPr>
      <w:ind w:firstLine="200" w:firstLineChars="200"/>
    </w:pPr>
    <w:rPr>
      <w:rFonts w:eastAsia="仿宋"/>
    </w:rPr>
  </w:style>
  <w:style w:type="paragraph" w:styleId="7">
    <w:name w:val="Body Text"/>
    <w:basedOn w:val="1"/>
    <w:next w:val="8"/>
    <w:qFormat/>
    <w:uiPriority w:val="0"/>
    <w:pPr>
      <w:spacing w:after="120"/>
    </w:pPr>
  </w:style>
  <w:style w:type="paragraph" w:styleId="8">
    <w:name w:val="Subtitle"/>
    <w:basedOn w:val="1"/>
    <w:next w:val="1"/>
    <w:qFormat/>
    <w:uiPriority w:val="0"/>
    <w:pPr>
      <w:spacing w:before="240" w:after="60" w:line="312" w:lineRule="auto"/>
      <w:ind w:firstLine="200" w:firstLineChars="200"/>
      <w:jc w:val="left"/>
      <w:outlineLvl w:val="1"/>
    </w:pPr>
    <w:rPr>
      <w:rFonts w:ascii="等线" w:hAnsi="等线" w:eastAsia="楷体" w:cs="Times New Roman"/>
      <w:b/>
      <w:bCs/>
      <w:kern w:val="28"/>
      <w:sz w:val="32"/>
      <w:szCs w:val="32"/>
    </w:rPr>
  </w:style>
  <w:style w:type="paragraph" w:styleId="9">
    <w:name w:val="Body Text Indent"/>
    <w:basedOn w:val="1"/>
    <w:next w:val="6"/>
    <w:qFormat/>
    <w:uiPriority w:val="0"/>
    <w:pPr>
      <w:widowControl/>
      <w:spacing w:line="360" w:lineRule="auto"/>
      <w:ind w:firstLine="560"/>
    </w:pPr>
    <w:rPr>
      <w:rFonts w:ascii="仿宋_GB2312" w:eastAsia="仿宋_GB2312"/>
      <w:kern w:val="0"/>
      <w:sz w:val="28"/>
      <w:szCs w:val="2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Body Text First Indent"/>
    <w:basedOn w:val="7"/>
    <w:next w:val="12"/>
    <w:qFormat/>
    <w:uiPriority w:val="0"/>
    <w:pPr>
      <w:ind w:firstLine="100" w:firstLineChars="100"/>
    </w:pPr>
  </w:style>
  <w:style w:type="paragraph" w:styleId="12">
    <w:name w:val="Body Text First Indent 2"/>
    <w:basedOn w:val="9"/>
    <w:qFormat/>
    <w:uiPriority w:val="0"/>
    <w:pPr>
      <w:ind w:firstLine="420"/>
    </w:pPr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06D9CD0C-A00A-4941-9F66-AC9D1996B00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179</Words>
  <Characters>182</Characters>
  <Lines>0</Lines>
  <Paragraphs>32</Paragraphs>
  <TotalTime>27</TotalTime>
  <ScaleCrop>false</ScaleCrop>
  <LinksUpToDate>false</LinksUpToDate>
  <CharactersWithSpaces>354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2023-11-24T17:06:00Z</dcterms:created>
  <dc:creator>Administrator</dc:creator>
  <cp:lastModifiedBy>一只并不是很正常的大狗咂</cp:lastModifiedBy>
  <dcterms:modified xsi:type="dcterms:W3CDTF">2026-05-18T03:04:46Z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eyJoZGlkIjoiMGRhZDFhZWI4ODk2ZmExODE4MDc2N2ZlZTQ0NmNiMjUiLCJ1c2VySWQiOiIyNjQzMDMwMDUifQ==</vt:lpwstr>
  </property>
  <property fmtid="{D5CDD505-2E9C-101B-9397-08002B2CF9AE}" pid="4" name="ICV">
    <vt:lpwstr>6702B654FBB5488692757532B014B4AC_12</vt:lpwstr>
  </property>
</Properties>
</file>